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60" w:line="259" w:lineRule="auto"/>
        <w:jc w:val="center"/>
        <w:rPr>
          <w:b w:val="1"/>
          <w:color w:val="002060"/>
          <w:sz w:val="28"/>
          <w:szCs w:val="28"/>
        </w:rPr>
      </w:pP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ACADÉMICA DE APRENDIZAJE CONTINUO Y ACTUALIZACIÓN</w:t>
      </w:r>
    </w:p>
    <w:p w:rsidR="00000000" w:rsidDel="00000000" w:rsidP="00000000" w:rsidRDefault="00000000" w:rsidRPr="00000000" w14:paraId="00000004">
      <w:pPr>
        <w:spacing w:after="160" w:line="259" w:lineRule="auto"/>
        <w:jc w:val="center"/>
        <w:rPr>
          <w:b w:val="1"/>
          <w:color w:val="002060"/>
          <w:sz w:val="24"/>
          <w:szCs w:val="24"/>
        </w:rPr>
      </w:pPr>
      <w:r w:rsidDel="00000000" w:rsidR="00000000" w:rsidRPr="00000000">
        <w:rPr>
          <w:b w:val="1"/>
          <w:color w:val="002060"/>
          <w:sz w:val="24"/>
          <w:szCs w:val="24"/>
          <w:rtl w:val="0"/>
        </w:rPr>
        <w:t xml:space="preserve">PROGRAMA DE DIPLOMADOS DE ALTO RENDIMIENTO</w:t>
      </w:r>
    </w:p>
    <w:p w:rsidR="00000000" w:rsidDel="00000000" w:rsidP="00000000" w:rsidRDefault="00000000" w:rsidRPr="00000000" w14:paraId="00000005">
      <w:pPr>
        <w:spacing w:after="160" w:line="259" w:lineRule="auto"/>
        <w:jc w:val="center"/>
        <w:rPr>
          <w:b w:val="1"/>
          <w:color w:val="002060"/>
          <w:sz w:val="24"/>
          <w:szCs w:val="24"/>
        </w:rPr>
      </w:pPr>
      <w:r w:rsidDel="00000000" w:rsidR="00000000" w:rsidRPr="00000000">
        <w:rPr>
          <w:b w:val="1"/>
          <w:color w:val="002060"/>
          <w:sz w:val="24"/>
          <w:szCs w:val="24"/>
          <w:rtl w:val="0"/>
        </w:rPr>
        <w:t xml:space="preserve">Guión instruccional para el desarrollo del diplomado</w:t>
      </w:r>
    </w:p>
    <w:p w:rsidR="00000000" w:rsidDel="00000000" w:rsidP="00000000" w:rsidRDefault="00000000" w:rsidRPr="00000000" w14:paraId="00000006">
      <w:pPr>
        <w:spacing w:after="160" w:line="259" w:lineRule="auto"/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44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980"/>
        <w:gridCol w:w="8462"/>
        <w:tblGridChange w:id="0">
          <w:tblGrid>
            <w:gridCol w:w="1980"/>
            <w:gridCol w:w="8462"/>
          </w:tblGrid>
        </w:tblGridChange>
      </w:tblGrid>
      <w:tr>
        <w:trPr>
          <w:cantSplit w:val="0"/>
          <w:trHeight w:val="651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2f5496" w:val="clear"/>
          </w:tcPr>
          <w:p w:rsidR="00000000" w:rsidDel="00000000" w:rsidP="00000000" w:rsidRDefault="00000000" w:rsidRPr="00000000" w14:paraId="00000007">
            <w:pPr>
              <w:spacing w:after="160" w:line="259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spacing w:after="160"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Nombre del diplomado</w:t>
            </w:r>
          </w:p>
          <w:p w:rsidR="00000000" w:rsidDel="00000000" w:rsidP="00000000" w:rsidRDefault="00000000" w:rsidRPr="00000000" w14:paraId="00000009">
            <w:pPr>
              <w:spacing w:after="160" w:line="259" w:lineRule="auto"/>
              <w:rPr>
                <w:b w:val="0"/>
                <w:color w:val="8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A">
            <w:pPr>
              <w:spacing w:after="160" w:line="259" w:lineRule="auto"/>
              <w:jc w:val="center"/>
              <w:rPr>
                <w:color w:val="000000"/>
                <w:sz w:val="30"/>
                <w:szCs w:val="30"/>
              </w:rPr>
            </w:pPr>
            <w:r w:rsidDel="00000000" w:rsidR="00000000" w:rsidRPr="00000000">
              <w:rPr>
                <w:color w:val="000000"/>
                <w:sz w:val="30"/>
                <w:szCs w:val="30"/>
                <w:rtl w:val="0"/>
              </w:rPr>
              <w:t xml:space="preserve">Logopedia y Lenguaje</w:t>
            </w:r>
          </w:p>
        </w:tc>
      </w:tr>
    </w:tbl>
    <w:p w:rsidR="00000000" w:rsidDel="00000000" w:rsidP="00000000" w:rsidRDefault="00000000" w:rsidRPr="00000000" w14:paraId="0000000B">
      <w:pPr>
        <w:widowControl w:val="0"/>
        <w:rPr>
          <w:color w:val="80000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980"/>
        <w:gridCol w:w="8480"/>
        <w:tblGridChange w:id="0">
          <w:tblGrid>
            <w:gridCol w:w="1980"/>
            <w:gridCol w:w="8480"/>
          </w:tblGrid>
        </w:tblGridChange>
      </w:tblGrid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0C">
            <w:pPr>
              <w:spacing w:after="160" w:line="259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after="160" w:line="259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  <w:t xml:space="preserve">Nombre de la unidad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ind w:left="70" w:firstLine="0"/>
              <w:jc w:val="both"/>
              <w:rPr>
                <w:b w:val="0"/>
                <w:i w:val="1"/>
                <w:color w:val="80808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F">
            <w:pPr>
              <w:jc w:val="center"/>
              <w:rPr>
                <w:b w:val="0"/>
                <w:color w:val="ff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jc w:val="center"/>
              <w:rPr>
                <w:b w:val="0"/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Sesión 3:  Ayudas tecnológicas en la Evaluación e intervención Logopédica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12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after="160" w:line="259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  <w:t xml:space="preserve">Introducción del Bloque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5">
            <w:pPr>
              <w:spacing w:after="240" w:befor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En esta tercera sesión del diplomado profundizarás en el uso de ayudas tecnológicas aplicadas a la evaluación e intervención logopédica, un campo que transforma y enriquece tu práctica profesional. Comprenderás cómo las tecnologías actuales permiten una evaluación más precisa del lenguaje, el habla y la voz, facilitando un abordaje integral que se ajusta a las necesidades individuales de cada persona. A través de ejemplos prácticos y análisis de herramientas digitales, podrás reconocer cómo estas innovaciones pueden mejorar los procesos de diagnóstico y seguimiento terapéutico.</w:t>
            </w:r>
          </w:p>
          <w:p w:rsidR="00000000" w:rsidDel="00000000" w:rsidP="00000000" w:rsidRDefault="00000000" w:rsidRPr="00000000" w14:paraId="00000016">
            <w:pPr>
              <w:spacing w:after="240" w:befor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Además, explorarás las ayudas técnicas diseñadas para favorecer la comunicación en personas con trastornos del lenguaje o discapacidades complejas. Conocerás dispositivos de comunicación aumentativa y alternativa, apps especializadas y software que amplían las posibilidades de interacción, promoviendo la inclusión y el derecho a la comunicación. Esta información no solo enriquecerá tu caja de herramientas como profesional, sino que también te permitirá ofrecer intervenciones más eficientes, personalizadas y basadas en evidencia.</w:t>
            </w:r>
          </w:p>
          <w:p w:rsidR="00000000" w:rsidDel="00000000" w:rsidP="00000000" w:rsidRDefault="00000000" w:rsidRPr="00000000" w14:paraId="00000017">
            <w:pPr>
              <w:spacing w:after="240" w:befor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Al finalizar esta sesión, serás capaz de identificar distintas tecnologías aplicadas en la evaluación logopédica, seleccionar ayudas técnicas adecuadas según el perfil del usuario y reconocer los elementos de acceso que permiten una implementación efectiva de dichas herramientas. Esta formación fortalecerá tu capacidad de tomar decisiones clínicas con mayor criterio técnico y ético, preparándote para intervenir en contextos educativos, clínicos y comunitarios con un enfoque actualizado e inclusivo.</w:t>
            </w:r>
          </w:p>
          <w:p w:rsidR="00000000" w:rsidDel="00000000" w:rsidP="00000000" w:rsidRDefault="00000000" w:rsidRPr="00000000" w14:paraId="00000018">
            <w:pPr>
              <w:ind w:left="70" w:firstLine="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19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after="160"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Objetivo de la sesión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B">
            <w:pPr>
              <w:keepNext w:val="1"/>
              <w:keepLines w:val="1"/>
              <w:jc w:val="both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1"/>
              <w:keepLines w:val="1"/>
              <w:jc w:val="both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"Analizar las tecnologías aplicadas en la evaluación e intervención logopédica / para seleccionar herramientas pertinentes que favorezcan la comunicación / a través del estudio de casos, la exploración de recursos digitales y la reflexión crítica sobre su aplicabilidad clínica."</w:t>
            </w:r>
          </w:p>
          <w:p w:rsidR="00000000" w:rsidDel="00000000" w:rsidP="00000000" w:rsidRDefault="00000000" w:rsidRPr="00000000" w14:paraId="0000001D">
            <w:pPr>
              <w:keepNext w:val="1"/>
              <w:keepLines w:val="1"/>
              <w:jc w:val="both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1E">
            <w:pPr>
              <w:spacing w:after="160" w:line="259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after="160" w:line="259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after="160"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Lecturas y recursos a revisar previo a la sesión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1">
            <w:pPr>
              <w:rPr>
                <w:b w:val="1"/>
              </w:rPr>
            </w:pPr>
            <w:r w:rsidDel="00000000" w:rsidR="00000000" w:rsidRPr="00000000">
              <w:rPr>
                <w:i w:val="1"/>
                <w:color w:val="0070c0"/>
                <w:highlight w:val="white"/>
                <w:rtl w:val="0"/>
              </w:rPr>
              <w:t xml:space="preserve">.</w:t>
            </w:r>
            <w:r w:rsidDel="00000000" w:rsidR="00000000" w:rsidRPr="00000000">
              <w:rPr>
                <w:b w:val="1"/>
                <w:highlight w:val="white"/>
                <w:rtl w:val="0"/>
              </w:rPr>
              <w:t xml:space="preserve">Hernández García, S. (2021)</w:t>
            </w:r>
            <w:r w:rsidDel="00000000" w:rsidR="00000000" w:rsidRPr="00000000">
              <w:rPr>
                <w:highlight w:val="white"/>
                <w:rtl w:val="0"/>
              </w:rPr>
              <w:t xml:space="preserve">. </w:t>
            </w:r>
            <w:r w:rsidDel="00000000" w:rsidR="00000000" w:rsidRPr="00000000">
              <w:rPr>
                <w:i w:val="1"/>
                <w:highlight w:val="white"/>
                <w:rtl w:val="0"/>
              </w:rPr>
              <w:t xml:space="preserve">El uso de la tecnología en el tratamiento logopédico de personas con afasia: Revisión bibliográfica</w:t>
            </w:r>
            <w:r w:rsidDel="00000000" w:rsidR="00000000" w:rsidRPr="00000000">
              <w:rPr>
                <w:highlight w:val="white"/>
                <w:rtl w:val="0"/>
              </w:rPr>
              <w:t xml:space="preserve"> [Trabajo de Fin de Grado, Universidad de La Laguna]. Repositorio Institucional de la Universidad de La Laguna. </w:t>
            </w:r>
            <w:hyperlink r:id="rId6">
              <w:r w:rsidDel="00000000" w:rsidR="00000000" w:rsidRPr="00000000">
                <w:rPr>
                  <w:color w:val="1155cc"/>
                  <w:highlight w:val="white"/>
                  <w:u w:val="single"/>
                  <w:rtl w:val="0"/>
                </w:rPr>
                <w:t xml:space="preserve">https://riull.ull.es/xmlui/handle/915/28346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after="240" w:befor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Clínica Universitaria La Salle. (2020)</w:t>
            </w:r>
            <w:r w:rsidDel="00000000" w:rsidR="00000000" w:rsidRPr="00000000">
              <w:rPr>
                <w:rtl w:val="0"/>
              </w:rPr>
              <w:t xml:space="preserve">. </w:t>
            </w:r>
            <w:r w:rsidDel="00000000" w:rsidR="00000000" w:rsidRPr="00000000">
              <w:rPr>
                <w:i w:val="1"/>
                <w:rtl w:val="0"/>
              </w:rPr>
              <w:t xml:space="preserve">Logopedia y nuevas tecnologías: Aplicaciones y novedades</w:t>
            </w:r>
            <w:r w:rsidDel="00000000" w:rsidR="00000000" w:rsidRPr="00000000">
              <w:rPr>
                <w:rtl w:val="0"/>
              </w:rPr>
              <w:t xml:space="preserve">. </w:t>
            </w: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https://www.clinicauniversitarialasalle.es/logopedia-y-nuevas-tecnologias-aplicaciones/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24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after="160"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Videos temáticos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Título :</w:t>
            </w:r>
            <w:r w:rsidDel="00000000" w:rsidR="00000000" w:rsidRPr="00000000">
              <w:rPr>
                <w:rFonts w:ascii="Roboto" w:cs="Roboto" w:eastAsia="Roboto" w:hAnsi="Roboto"/>
                <w:b w:val="1"/>
                <w:color w:val="0f0f0f"/>
                <w:sz w:val="46"/>
                <w:szCs w:val="4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Sistemas de comunicación alternativos y comunicativos.</w:t>
            </w:r>
          </w:p>
          <w:p w:rsidR="00000000" w:rsidDel="00000000" w:rsidP="00000000" w:rsidRDefault="00000000" w:rsidRPr="00000000" w14:paraId="00000029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Justificación:</w:t>
            </w:r>
          </w:p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Este video es relevante para la sesión porque presenta de manera clara y visual cómo las tecnologías pueden apoyar el trabajo del logopeda en la evaluación e intervención del lenguaje. Muestra ejemplos prácticos de dispositivos de comunicación aumentativa, aplicaciones móviles y estrategias digitales que favorecen la inclusión y la autonomía de las personas con dificultades comunicativas.</w:t>
            </w:r>
          </w:p>
          <w:p w:rsidR="00000000" w:rsidDel="00000000" w:rsidP="00000000" w:rsidRDefault="00000000" w:rsidRPr="00000000" w14:paraId="0000002B">
            <w:pPr>
              <w:rPr>
                <w:b w:val="1"/>
              </w:rPr>
            </w:pPr>
            <w:hyperlink r:id="rId8">
              <w:r w:rsidDel="00000000" w:rsidR="00000000" w:rsidRPr="00000000">
                <w:rPr>
                  <w:b w:val="1"/>
                  <w:color w:val="1155cc"/>
                  <w:u w:val="single"/>
                  <w:rtl w:val="0"/>
                </w:rPr>
                <w:t xml:space="preserve">https://www.youtube.com/watch?v=NmAeSIejnzY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Título : </w:t>
            </w:r>
            <w:r w:rsidDel="00000000" w:rsidR="00000000" w:rsidRPr="00000000">
              <w:rPr>
                <w:rtl w:val="0"/>
              </w:rPr>
              <w:t xml:space="preserve">Aula abierta y la comunicación aumentativa</w:t>
            </w:r>
            <w:r w:rsidDel="00000000" w:rsidR="00000000" w:rsidRPr="00000000">
              <w:rPr>
                <w:rFonts w:ascii="Roboto" w:cs="Roboto" w:eastAsia="Roboto" w:hAnsi="Roboto"/>
                <w:b w:val="1"/>
                <w:color w:val="0f0f0f"/>
                <w:sz w:val="46"/>
                <w:szCs w:val="4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Justificación:</w:t>
            </w:r>
          </w:p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  <w:t xml:space="preserve">Este video resulta clave para comprender el impacto de las tecnologías de comunicación aumentativa y alternativa (CAA) en personas con discapacidades complejas. A través de testimonios reales y casos aplicados, permite visualizar cómo estas herramientas no solo facilitan la comunicación, sino que también promueven la participación, la autonomía y la inclusión social. Es un material inspirador que conecta la teoría con la práctica y refuerza la importancia del rol del terapeuta en la selección e implementación de ayudas técnicas personalizadas.</w:t>
            </w:r>
          </w:p>
          <w:p w:rsidR="00000000" w:rsidDel="00000000" w:rsidP="00000000" w:rsidRDefault="00000000" w:rsidRPr="00000000" w14:paraId="00000030">
            <w:pPr>
              <w:rPr>
                <w:b w:val="1"/>
              </w:rPr>
            </w:pPr>
            <w:hyperlink r:id="rId9">
              <w:r w:rsidDel="00000000" w:rsidR="00000000" w:rsidRPr="00000000">
                <w:rPr>
                  <w:b w:val="1"/>
                  <w:color w:val="1155cc"/>
                  <w:u w:val="single"/>
                  <w:rtl w:val="0"/>
                </w:rPr>
                <w:t xml:space="preserve">https://www.youtube.com/watch?v=mskNMsBnEb0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Título : </w:t>
            </w:r>
            <w:r w:rsidDel="00000000" w:rsidR="00000000" w:rsidRPr="00000000">
              <w:rPr>
                <w:rtl w:val="0"/>
              </w:rPr>
              <w:t xml:space="preserve">Sistema de lectoescritura Braile</w:t>
            </w:r>
          </w:p>
          <w:p w:rsidR="00000000" w:rsidDel="00000000" w:rsidP="00000000" w:rsidRDefault="00000000" w:rsidRPr="00000000" w14:paraId="00000034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Justificación:</w:t>
            </w:r>
          </w:p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  <w:t xml:space="preserve">Este video es relevante porque presenta de forma clara los distintos tipos de ayudas técnicas y elementos de acceso que pueden utilizarse para favorecer la comunicación en personas con discapacidades severas. Explica criterios clave para la selección de dispositivos, la adaptación a las capacidades físicas del usuario y la importancia de una evaluación interdisciplinaria.</w:t>
            </w:r>
          </w:p>
          <w:p w:rsidR="00000000" w:rsidDel="00000000" w:rsidP="00000000" w:rsidRDefault="00000000" w:rsidRPr="00000000" w14:paraId="00000036">
            <w:pPr>
              <w:rPr/>
            </w:pPr>
            <w:hyperlink r:id="rId1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https://www.youtube.com/watch?v=bok_PYXOB5I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spacing w:after="240" w:before="240" w:line="259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after="240" w:before="240" w:line="259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39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after="160"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Bibliografía complementaria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C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  <w:t xml:space="preserve">Nelson, L. J., Curwen, T., &amp; Baumgaertner, E. (2022, 1 de abril). </w:t>
            </w:r>
            <w:r w:rsidDel="00000000" w:rsidR="00000000" w:rsidRPr="00000000">
              <w:rPr>
                <w:i w:val="1"/>
                <w:rtl w:val="0"/>
              </w:rPr>
              <w:t xml:space="preserve">La batalla de Bruce Willis contra la afasia: La vida en el país donde no se habla</w:t>
            </w:r>
            <w:r w:rsidDel="00000000" w:rsidR="00000000" w:rsidRPr="00000000">
              <w:rPr>
                <w:rtl w:val="0"/>
              </w:rPr>
              <w:t xml:space="preserve">. Los Angeles Times en Español. </w:t>
            </w:r>
            <w:hyperlink r:id="rId1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https://www.latimes.com/espanol/california/articulo/2022-04-01/bruce-willis-what-is-aphasia-symptoms-diagnosis-severity-treatment-caregivers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  <w:t xml:space="preserve">Cadena SER. (</w:t>
            </w:r>
            <w:r w:rsidDel="00000000" w:rsidR="00000000" w:rsidRPr="00000000">
              <w:rPr>
                <w:rtl w:val="0"/>
              </w:rPr>
              <w:t xml:space="preserve">2025, 27 de mayo). </w:t>
            </w:r>
            <w:r w:rsidDel="00000000" w:rsidR="00000000" w:rsidRPr="00000000">
              <w:rPr>
                <w:i w:val="1"/>
                <w:rtl w:val="0"/>
              </w:rPr>
              <w:t xml:space="preserve">Inteligencia artificial al servicio de las personas con trastornos del habla</w:t>
            </w:r>
            <w:r w:rsidDel="00000000" w:rsidR="00000000" w:rsidRPr="00000000">
              <w:rPr>
                <w:rtl w:val="0"/>
              </w:rPr>
              <w:t xml:space="preserve">. Cadena SER. </w:t>
            </w:r>
            <w:hyperlink r:id="rId1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https://cadenaser.com/navarra/2025/05/27/inteligencia-artificial-al-servicio-de-las-personas-con-trastornos-del-habla-radio-pamplona/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47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Actividad de integración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0">
            <w:pPr>
              <w:jc w:val="center"/>
              <w:rPr>
                <w:rFonts w:ascii="Quattrocento Sans" w:cs="Quattrocento Sans" w:eastAsia="Quattrocento Sans" w:hAnsi="Quattrocento Sans"/>
                <w:color w:val="0070c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rtl w:val="0"/>
              </w:rPr>
              <w:t xml:space="preserve">🕒</w:t>
            </w:r>
            <w:r w:rsidDel="00000000" w:rsidR="00000000" w:rsidRPr="00000000">
              <w:rPr>
                <w:rtl w:val="0"/>
              </w:rPr>
              <w:t xml:space="preserve"> 1. Inicio</w:t>
            </w:r>
          </w:p>
          <w:p w:rsidR="00000000" w:rsidDel="00000000" w:rsidP="00000000" w:rsidRDefault="00000000" w:rsidRPr="00000000" w14:paraId="00000052">
            <w:pPr>
              <w:rPr/>
            </w:pPr>
            <w:r w:rsidDel="00000000" w:rsidR="00000000" w:rsidRPr="00000000">
              <w:rPr>
                <w:rtl w:val="0"/>
              </w:rPr>
              <w:t xml:space="preserve">Propósito: Brindar contexto y activar conocimientos previos.</w:t>
            </w:r>
          </w:p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tl w:val="0"/>
              </w:rPr>
              <w:t xml:space="preserve">Acción del docente: </w:t>
            </w:r>
          </w:p>
          <w:p w:rsidR="00000000" w:rsidDel="00000000" w:rsidP="00000000" w:rsidRDefault="00000000" w:rsidRPr="00000000" w14:paraId="00000054">
            <w:pPr>
              <w:numPr>
                <w:ilvl w:val="0"/>
                <w:numId w:val="2"/>
              </w:numPr>
              <w:spacing w:line="259" w:lineRule="auto"/>
              <w:ind w:left="720" w:hanging="360"/>
              <w:rPr>
                <w:rFonts w:ascii="Noto Sans Symbols" w:cs="Noto Sans Symbols" w:eastAsia="Noto Sans Symbols" w:hAnsi="Noto Sans Symbols"/>
              </w:rPr>
            </w:pPr>
            <w:r w:rsidDel="00000000" w:rsidR="00000000" w:rsidRPr="00000000">
              <w:rPr>
                <w:rtl w:val="0"/>
              </w:rPr>
              <w:t xml:space="preserve">Explicar el objetivo y el contenido de la sesión</w:t>
            </w:r>
          </w:p>
          <w:p w:rsidR="00000000" w:rsidDel="00000000" w:rsidP="00000000" w:rsidRDefault="00000000" w:rsidRPr="00000000" w14:paraId="00000055">
            <w:pPr>
              <w:numPr>
                <w:ilvl w:val="0"/>
                <w:numId w:val="2"/>
              </w:numPr>
              <w:spacing w:line="259" w:lineRule="auto"/>
              <w:ind w:left="720" w:hanging="360"/>
              <w:rPr>
                <w:rFonts w:ascii="Noto Sans Symbols" w:cs="Noto Sans Symbols" w:eastAsia="Noto Sans Symbols" w:hAnsi="Noto Sans Symbols"/>
              </w:rPr>
            </w:pPr>
            <w:r w:rsidDel="00000000" w:rsidR="00000000" w:rsidRPr="00000000">
              <w:rPr>
                <w:rtl w:val="0"/>
              </w:rPr>
              <w:t xml:space="preserve">Motivar al grupo con una breve presentación, ejemplo o pregunta detonadora.</w:t>
            </w:r>
          </w:p>
          <w:p w:rsidR="00000000" w:rsidDel="00000000" w:rsidP="00000000" w:rsidRDefault="00000000" w:rsidRPr="00000000" w14:paraId="00000056">
            <w:pPr>
              <w:numPr>
                <w:ilvl w:val="0"/>
                <w:numId w:val="2"/>
              </w:numPr>
              <w:spacing w:after="160" w:line="259" w:lineRule="auto"/>
              <w:ind w:left="720" w:hanging="360"/>
              <w:rPr>
                <w:rFonts w:ascii="Noto Sans Symbols" w:cs="Noto Sans Symbols" w:eastAsia="Noto Sans Symbols" w:hAnsi="Noto Sans Symbols"/>
              </w:rPr>
            </w:pPr>
            <w:r w:rsidDel="00000000" w:rsidR="00000000" w:rsidRPr="00000000">
              <w:rPr>
                <w:rtl w:val="0"/>
              </w:rPr>
              <w:t xml:space="preserve">Establecer las herramientas que se utilizarán y cómo se organizarán (individual, parejas, equipos).</w:t>
            </w:r>
          </w:p>
          <w:p w:rsidR="00000000" w:rsidDel="00000000" w:rsidP="00000000" w:rsidRDefault="00000000" w:rsidRPr="00000000" w14:paraId="00000057">
            <w:pPr>
              <w:rPr>
                <w:rFonts w:ascii="Quattrocento Sans" w:cs="Quattrocento Sans" w:eastAsia="Quattrocento Sans" w:hAnsi="Quattrocento Sa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rtl w:val="0"/>
              </w:rPr>
              <w:t xml:space="preserve">🧠</w:t>
            </w:r>
            <w:r w:rsidDel="00000000" w:rsidR="00000000" w:rsidRPr="00000000">
              <w:rPr>
                <w:rtl w:val="0"/>
              </w:rPr>
              <w:t xml:space="preserve"> 2. Desarrollo</w:t>
            </w:r>
          </w:p>
          <w:p w:rsidR="00000000" w:rsidDel="00000000" w:rsidP="00000000" w:rsidRDefault="00000000" w:rsidRPr="00000000" w14:paraId="00000059">
            <w:pPr>
              <w:pStyle w:val="Heading4"/>
              <w:keepNext w:val="0"/>
              <w:keepLines w:val="0"/>
              <w:spacing w:after="40" w:before="240" w:lineRule="auto"/>
              <w:rPr>
                <w:color w:val="000000"/>
                <w:sz w:val="22"/>
                <w:szCs w:val="22"/>
                <w:highlight w:val="white"/>
              </w:rPr>
            </w:pPr>
            <w:bookmarkStart w:colFirst="0" w:colLast="0" w:name="_gaa9qxot6paf" w:id="0"/>
            <w:bookmarkEnd w:id="0"/>
            <w:r w:rsidDel="00000000" w:rsidR="00000000" w:rsidRPr="00000000">
              <w:rPr>
                <w:b w:val="1"/>
                <w:color w:val="000000"/>
                <w:sz w:val="22"/>
                <w:szCs w:val="22"/>
                <w:highlight w:val="white"/>
                <w:rtl w:val="0"/>
              </w:rPr>
              <w:t xml:space="preserve">Duración:</w:t>
            </w:r>
            <w:r w:rsidDel="00000000" w:rsidR="00000000" w:rsidRPr="00000000">
              <w:rPr>
                <w:color w:val="000000"/>
                <w:sz w:val="22"/>
                <w:szCs w:val="22"/>
                <w:highlight w:val="white"/>
                <w:rtl w:val="0"/>
              </w:rPr>
              <w:t xml:space="preserve"> 40 minutos 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highlight w:val="white"/>
                <w:rtl w:val="0"/>
              </w:rPr>
              <w:t xml:space="preserve">Modalidad:</w:t>
            </w:r>
            <w:r w:rsidDel="00000000" w:rsidR="00000000" w:rsidRPr="00000000">
              <w:rPr>
                <w:color w:val="000000"/>
                <w:sz w:val="22"/>
                <w:szCs w:val="22"/>
                <w:highlight w:val="white"/>
                <w:rtl w:val="0"/>
              </w:rPr>
              <w:t xml:space="preserve"> Grupal (equipos de 5 personas en salas de Google Meet o Zoom)</w:t>
            </w:r>
          </w:p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numPr>
                <w:ilvl w:val="0"/>
                <w:numId w:val="1"/>
              </w:numPr>
              <w:spacing w:after="0" w:afterAutospacing="0" w:befor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Contextualización del caso (5 min):</w:t>
              <w:br w:type="textWrapping"/>
            </w:r>
            <w:r w:rsidDel="00000000" w:rsidR="00000000" w:rsidRPr="00000000">
              <w:rPr>
                <w:rtl w:val="0"/>
              </w:rPr>
              <w:t xml:space="preserve"> Cada equipo recibe un caso clínico breve generado con IA (usando ChatGPT o una plantilla proporcionada por la docente), que describe un perfil con dificultades de comunicación (por ejemplo: un niño con PCI, una persona adulta con afasia o un adolescente con TEA no verbal).</w:t>
              <w:br w:type="textWrapping"/>
            </w:r>
          </w:p>
          <w:p w:rsidR="00000000" w:rsidDel="00000000" w:rsidP="00000000" w:rsidRDefault="00000000" w:rsidRPr="00000000" w14:paraId="0000005C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Exploración tecnológica (10 min):</w:t>
              <w:br w:type="textWrapping"/>
            </w:r>
            <w:r w:rsidDel="00000000" w:rsidR="00000000" w:rsidRPr="00000000">
              <w:rPr>
                <w:rtl w:val="0"/>
              </w:rPr>
              <w:t xml:space="preserve"> Deberán investigar y seleccionar 2 ayudas tecnológicas (mínimo una digital) que serían útiles para:</w:t>
              <w:br w:type="textWrapping"/>
            </w:r>
          </w:p>
          <w:p w:rsidR="00000000" w:rsidDel="00000000" w:rsidP="00000000" w:rsidRDefault="00000000" w:rsidRPr="00000000" w14:paraId="0000005D">
            <w:pPr>
              <w:numPr>
                <w:ilvl w:val="1"/>
                <w:numId w:val="1"/>
              </w:numPr>
              <w:spacing w:after="0" w:afterAutospacing="0" w:before="0" w:beforeAutospacing="0" w:lineRule="auto"/>
              <w:ind w:left="1440" w:hanging="360"/>
            </w:pPr>
            <w:r w:rsidDel="00000000" w:rsidR="00000000" w:rsidRPr="00000000">
              <w:rPr>
                <w:rtl w:val="0"/>
              </w:rPr>
              <w:t xml:space="preserve">Evaluar lenguaje, habla o voz en ese caso</w:t>
            </w:r>
          </w:p>
          <w:p w:rsidR="00000000" w:rsidDel="00000000" w:rsidP="00000000" w:rsidRDefault="00000000" w:rsidRPr="00000000" w14:paraId="0000005E">
            <w:pPr>
              <w:numPr>
                <w:ilvl w:val="1"/>
                <w:numId w:val="1"/>
              </w:numPr>
              <w:spacing w:after="0" w:afterAutospacing="0" w:before="0" w:beforeAutospacing="0" w:lineRule="auto"/>
              <w:ind w:left="1440" w:hanging="360"/>
            </w:pPr>
            <w:r w:rsidDel="00000000" w:rsidR="00000000" w:rsidRPr="00000000">
              <w:rPr>
                <w:rtl w:val="0"/>
              </w:rPr>
              <w:t xml:space="preserve">Apoyar su comunicación funcional</w:t>
              <w:br w:type="textWrapping"/>
            </w:r>
          </w:p>
          <w:p w:rsidR="00000000" w:rsidDel="00000000" w:rsidP="00000000" w:rsidRDefault="00000000" w:rsidRPr="00000000" w14:paraId="0000005F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Pueden consultar:</w:t>
              <w:br w:type="textWrapping"/>
            </w:r>
          </w:p>
          <w:p w:rsidR="00000000" w:rsidDel="00000000" w:rsidP="00000000" w:rsidRDefault="00000000" w:rsidRPr="00000000" w14:paraId="00000060">
            <w:pPr>
              <w:numPr>
                <w:ilvl w:val="1"/>
                <w:numId w:val="1"/>
              </w:numPr>
              <w:spacing w:after="0" w:afterAutospacing="0" w:before="0" w:beforeAutospacing="0" w:lineRule="auto"/>
              <w:ind w:left="1440" w:hanging="360"/>
            </w:pPr>
            <w:r w:rsidDel="00000000" w:rsidR="00000000" w:rsidRPr="00000000">
              <w:rPr>
                <w:rtl w:val="0"/>
              </w:rPr>
              <w:t xml:space="preserve">Videos previamente revisados en clase</w:t>
            </w:r>
          </w:p>
          <w:p w:rsidR="00000000" w:rsidDel="00000000" w:rsidP="00000000" w:rsidRDefault="00000000" w:rsidRPr="00000000" w14:paraId="00000061">
            <w:pPr>
              <w:numPr>
                <w:ilvl w:val="1"/>
                <w:numId w:val="1"/>
              </w:numPr>
              <w:spacing w:after="0" w:afterAutospacing="0" w:before="0" w:beforeAutospacing="0" w:lineRule="auto"/>
              <w:ind w:left="1440" w:hanging="360"/>
            </w:pPr>
            <w:r w:rsidDel="00000000" w:rsidR="00000000" w:rsidRPr="00000000">
              <w:rPr>
                <w:rtl w:val="0"/>
              </w:rPr>
              <w:t xml:space="preserve">Documentos como el PDF proporcionado</w:t>
            </w:r>
          </w:p>
          <w:p w:rsidR="00000000" w:rsidDel="00000000" w:rsidP="00000000" w:rsidRDefault="00000000" w:rsidRPr="00000000" w14:paraId="00000062">
            <w:pPr>
              <w:numPr>
                <w:ilvl w:val="1"/>
                <w:numId w:val="1"/>
              </w:numPr>
              <w:spacing w:after="0" w:afterAutospacing="0" w:before="0" w:beforeAutospacing="0" w:lineRule="auto"/>
              <w:ind w:left="1440" w:hanging="360"/>
            </w:pPr>
            <w:r w:rsidDel="00000000" w:rsidR="00000000" w:rsidRPr="00000000">
              <w:rPr>
                <w:rtl w:val="0"/>
              </w:rPr>
              <w:t xml:space="preserve">ChatGPT (modo copiloto de análisis)</w:t>
            </w:r>
          </w:p>
          <w:p w:rsidR="00000000" w:rsidDel="00000000" w:rsidP="00000000" w:rsidRDefault="00000000" w:rsidRPr="00000000" w14:paraId="00000063">
            <w:pPr>
              <w:numPr>
                <w:ilvl w:val="1"/>
                <w:numId w:val="1"/>
              </w:numPr>
              <w:spacing w:after="0" w:afterAutospacing="0" w:before="0" w:beforeAutospacing="0" w:lineRule="auto"/>
              <w:ind w:left="1440" w:hanging="360"/>
            </w:pPr>
            <w:r w:rsidDel="00000000" w:rsidR="00000000" w:rsidRPr="00000000">
              <w:rPr>
                <w:rtl w:val="0"/>
              </w:rPr>
              <w:t xml:space="preserve">Webs como ARASAAC, CATEDU o apps de comunicación aumentativa</w:t>
              <w:br w:type="textWrapping"/>
            </w:r>
          </w:p>
          <w:p w:rsidR="00000000" w:rsidDel="00000000" w:rsidP="00000000" w:rsidRDefault="00000000" w:rsidRPr="00000000" w14:paraId="00000064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Diseño de una propuesta de intervención (15 min):</w:t>
              <w:br w:type="textWrapping"/>
            </w:r>
            <w:r w:rsidDel="00000000" w:rsidR="00000000" w:rsidRPr="00000000">
              <w:rPr>
                <w:rtl w:val="0"/>
              </w:rPr>
              <w:t xml:space="preserve"> Usando </w:t>
            </w:r>
            <w:r w:rsidDel="00000000" w:rsidR="00000000" w:rsidRPr="00000000">
              <w:rPr>
                <w:b w:val="1"/>
                <w:rtl w:val="0"/>
              </w:rPr>
              <w:t xml:space="preserve">Canva o Genially</w:t>
            </w:r>
            <w:r w:rsidDel="00000000" w:rsidR="00000000" w:rsidRPr="00000000">
              <w:rPr>
                <w:rtl w:val="0"/>
              </w:rPr>
              <w:t xml:space="preserve">, diseñan una infografía o presentación breve en la que incluyan:</w:t>
              <w:br w:type="textWrapping"/>
            </w:r>
          </w:p>
          <w:p w:rsidR="00000000" w:rsidDel="00000000" w:rsidP="00000000" w:rsidRDefault="00000000" w:rsidRPr="00000000" w14:paraId="00000065">
            <w:pPr>
              <w:numPr>
                <w:ilvl w:val="1"/>
                <w:numId w:val="1"/>
              </w:numPr>
              <w:spacing w:after="0" w:afterAutospacing="0" w:before="0" w:beforeAutospacing="0" w:lineRule="auto"/>
              <w:ind w:left="1440" w:hanging="360"/>
            </w:pPr>
            <w:r w:rsidDel="00000000" w:rsidR="00000000" w:rsidRPr="00000000">
              <w:rPr>
                <w:rtl w:val="0"/>
              </w:rPr>
              <w:t xml:space="preserve">Descripción del caso</w:t>
            </w:r>
          </w:p>
          <w:p w:rsidR="00000000" w:rsidDel="00000000" w:rsidP="00000000" w:rsidRDefault="00000000" w:rsidRPr="00000000" w14:paraId="00000066">
            <w:pPr>
              <w:numPr>
                <w:ilvl w:val="1"/>
                <w:numId w:val="1"/>
              </w:numPr>
              <w:spacing w:after="0" w:afterAutospacing="0" w:before="0" w:beforeAutospacing="0" w:lineRule="auto"/>
              <w:ind w:left="1440" w:hanging="360"/>
            </w:pPr>
            <w:r w:rsidDel="00000000" w:rsidR="00000000" w:rsidRPr="00000000">
              <w:rPr>
                <w:rtl w:val="0"/>
              </w:rPr>
              <w:t xml:space="preserve">Herramientas tecnológicas elegidas y su justificación</w:t>
            </w:r>
          </w:p>
          <w:p w:rsidR="00000000" w:rsidDel="00000000" w:rsidP="00000000" w:rsidRDefault="00000000" w:rsidRPr="00000000" w14:paraId="00000067">
            <w:pPr>
              <w:numPr>
                <w:ilvl w:val="1"/>
                <w:numId w:val="1"/>
              </w:numPr>
              <w:spacing w:after="0" w:afterAutospacing="0" w:before="0" w:beforeAutospacing="0" w:lineRule="auto"/>
              <w:ind w:left="1440" w:hanging="360"/>
            </w:pPr>
            <w:r w:rsidDel="00000000" w:rsidR="00000000" w:rsidRPr="00000000">
              <w:rPr>
                <w:rtl w:val="0"/>
              </w:rPr>
              <w:t xml:space="preserve">Elementos de acceso requeridos (ej. pulsador, pantalla táctil, emulador de teclado)</w:t>
            </w:r>
          </w:p>
          <w:p w:rsidR="00000000" w:rsidDel="00000000" w:rsidP="00000000" w:rsidRDefault="00000000" w:rsidRPr="00000000" w14:paraId="00000068">
            <w:pPr>
              <w:numPr>
                <w:ilvl w:val="1"/>
                <w:numId w:val="1"/>
              </w:numPr>
              <w:spacing w:after="0" w:afterAutospacing="0" w:before="0" w:beforeAutospacing="0" w:lineRule="auto"/>
              <w:ind w:left="1440" w:hanging="360"/>
            </w:pPr>
            <w:r w:rsidDel="00000000" w:rsidR="00000000" w:rsidRPr="00000000">
              <w:rPr>
                <w:rtl w:val="0"/>
              </w:rPr>
              <w:t xml:space="preserve">Consideraciones éticas, sociales o técnicas</w:t>
              <w:br w:type="textWrapping"/>
            </w:r>
          </w:p>
          <w:p w:rsidR="00000000" w:rsidDel="00000000" w:rsidP="00000000" w:rsidRDefault="00000000" w:rsidRPr="00000000" w14:paraId="00000069">
            <w:pPr>
              <w:numPr>
                <w:ilvl w:val="0"/>
                <w:numId w:val="1"/>
              </w:numPr>
              <w:spacing w:after="240" w:before="0" w:beforeAutospacing="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Compartir (10 min):</w:t>
              <w:br w:type="textWrapping"/>
            </w:r>
            <w:r w:rsidDel="00000000" w:rsidR="00000000" w:rsidRPr="00000000">
              <w:rPr>
                <w:rtl w:val="0"/>
              </w:rPr>
              <w:t xml:space="preserve"> Cada grupo comparte su propuesta en el aula virtual (usando pantalla compartida). La docente selecciona dos al azar para socializar en plenaria.</w:t>
              <w:br w:type="textWrapping"/>
            </w:r>
          </w:p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rtl w:val="0"/>
              </w:rPr>
              <w:t xml:space="preserve">💬</w:t>
            </w:r>
            <w:r w:rsidDel="00000000" w:rsidR="00000000" w:rsidRPr="00000000">
              <w:rPr>
                <w:rtl w:val="0"/>
              </w:rPr>
              <w:t xml:space="preserve"> 3. Cierre o Conclusión</w:t>
            </w:r>
          </w:p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  <w:t xml:space="preserve">Propósito: Compartir aprendizajes y reflexionar en colectivo.</w:t>
            </w:r>
          </w:p>
          <w:p w:rsidR="00000000" w:rsidDel="00000000" w:rsidP="00000000" w:rsidRDefault="00000000" w:rsidRPr="00000000" w14:paraId="0000006C">
            <w:pPr>
              <w:numPr>
                <w:ilvl w:val="0"/>
                <w:numId w:val="4"/>
              </w:numPr>
              <w:spacing w:line="259" w:lineRule="auto"/>
              <w:ind w:left="720" w:hanging="360"/>
              <w:rPr>
                <w:rFonts w:ascii="Noto Sans Symbols" w:cs="Noto Sans Symbols" w:eastAsia="Noto Sans Symbols" w:hAnsi="Noto Sans Symbols"/>
              </w:rPr>
            </w:pPr>
            <w:r w:rsidDel="00000000" w:rsidR="00000000" w:rsidRPr="00000000">
              <w:rPr>
                <w:rtl w:val="0"/>
              </w:rPr>
              <w:t xml:space="preserve">Acción del estudiante: Exponer brevemente los productos o ideas generadas.</w:t>
            </w:r>
          </w:p>
          <w:p w:rsidR="00000000" w:rsidDel="00000000" w:rsidP="00000000" w:rsidRDefault="00000000" w:rsidRPr="00000000" w14:paraId="0000006D">
            <w:pPr>
              <w:numPr>
                <w:ilvl w:val="0"/>
                <w:numId w:val="4"/>
              </w:numPr>
              <w:spacing w:after="160" w:line="259" w:lineRule="auto"/>
              <w:ind w:left="720" w:hanging="360"/>
              <w:rPr>
                <w:rFonts w:ascii="Noto Sans Symbols" w:cs="Noto Sans Symbols" w:eastAsia="Noto Sans Symbols" w:hAnsi="Noto Sans Symbols"/>
              </w:rPr>
            </w:pPr>
            <w:r w:rsidDel="00000000" w:rsidR="00000000" w:rsidRPr="00000000">
              <w:rPr>
                <w:rtl w:val="0"/>
              </w:rPr>
              <w:t xml:space="preserve">Acción del docente: Guiar una síntesis de los aprendizajes clave. Recuperar las aportaciones del grupo y relacionarlas con los objetivos de la sesión.</w:t>
            </w:r>
          </w:p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6F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spacing w:after="160"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Evaluación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7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1. ¿Cuál es una ventaja principal de los sistemas alternativos y aumentativos de comunicación (SAAC)?</w:t>
            </w:r>
          </w:p>
          <w:p w:rsidR="00000000" w:rsidDel="00000000" w:rsidP="00000000" w:rsidRDefault="00000000" w:rsidRPr="00000000" w14:paraId="00000078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a) Sustituyen completamente al lenguaje oral en todos los casos</w:t>
              <w:br w:type="textWrapping"/>
              <w:t xml:space="preserve"> b) Requieren mínima adaptación del entorno</w:t>
              <w:br w:type="textWrapping"/>
              <w:t xml:space="preserve"> c) Favorecen la integración social y emocional de la persona</w:t>
              <w:br w:type="textWrapping"/>
              <w:t xml:space="preserve"> d) Solo se utilizan con personas sordas</w:t>
            </w:r>
          </w:p>
          <w:p w:rsidR="00000000" w:rsidDel="00000000" w:rsidP="00000000" w:rsidRDefault="00000000" w:rsidRPr="00000000" w14:paraId="00000079">
            <w:pPr>
              <w:spacing w:after="240" w:befor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✅ Respuesta correcta:</w:t>
            </w:r>
            <w:r w:rsidDel="00000000" w:rsidR="00000000" w:rsidRPr="00000000">
              <w:rPr>
                <w:rtl w:val="0"/>
              </w:rPr>
              <w:t xml:space="preserve"> c)</w:t>
              <w:br w:type="textWrapping"/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Argumentación:</w:t>
            </w:r>
            <w:r w:rsidDel="00000000" w:rsidR="00000000" w:rsidRPr="00000000">
              <w:rPr>
                <w:rtl w:val="0"/>
              </w:rPr>
              <w:t xml:space="preserve"> Los SAAC permiten a las personas con dificultades comunicativas romper el aislamiento y mejorar su calidad de vida, fomentando su integración social y emocional.</w:t>
            </w:r>
          </w:p>
          <w:p w:rsidR="00000000" w:rsidDel="00000000" w:rsidP="00000000" w:rsidRDefault="00000000" w:rsidRPr="00000000" w14:paraId="0000007A">
            <w:pPr>
              <w:spacing w:after="240" w:before="240" w:lineRule="auto"/>
              <w:rPr/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2. ¿Qué característica distingue al sistema de signos tangibles?</w:t>
            </w:r>
          </w:p>
          <w:p w:rsidR="00000000" w:rsidDel="00000000" w:rsidP="00000000" w:rsidRDefault="00000000" w:rsidRPr="00000000" w14:paraId="0000007C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a) Utiliza gestos y expresiones faciales</w:t>
              <w:br w:type="textWrapping"/>
              <w:t xml:space="preserve"> b) Emplea objetos físicos con significado concreto</w:t>
              <w:br w:type="textWrapping"/>
              <w:t xml:space="preserve"> c) Usa lenguaje escrito y pictogramas</w:t>
              <w:br w:type="textWrapping"/>
              <w:t xml:space="preserve"> d) Se basa en la combinación de palabras grabadas</w:t>
            </w:r>
          </w:p>
          <w:p w:rsidR="00000000" w:rsidDel="00000000" w:rsidP="00000000" w:rsidRDefault="00000000" w:rsidRPr="00000000" w14:paraId="0000007D">
            <w:pPr>
              <w:spacing w:after="240" w:befor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✅ Respuesta correcta:</w:t>
            </w:r>
            <w:r w:rsidDel="00000000" w:rsidR="00000000" w:rsidRPr="00000000">
              <w:rPr>
                <w:rtl w:val="0"/>
              </w:rPr>
              <w:t xml:space="preserve"> b)</w:t>
              <w:br w:type="textWrapping"/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Argumentación:</w:t>
            </w:r>
            <w:r w:rsidDel="00000000" w:rsidR="00000000" w:rsidRPr="00000000">
              <w:rPr>
                <w:rtl w:val="0"/>
              </w:rPr>
              <w:t xml:space="preserve"> El sistema tangible usa objetos (como un balón o ficha) para representar deseos o ideas. Es útil en personas con discapacidad intelectual grave o autismo.</w:t>
            </w:r>
          </w:p>
          <w:p w:rsidR="00000000" w:rsidDel="00000000" w:rsidP="00000000" w:rsidRDefault="00000000" w:rsidRPr="00000000" w14:paraId="0000007E">
            <w:pPr>
              <w:spacing w:after="240" w:before="240" w:lineRule="auto"/>
              <w:rPr/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3. ¿Cuál es una limitación del lenguaje de signos manuales?</w:t>
            </w:r>
          </w:p>
          <w:p w:rsidR="00000000" w:rsidDel="00000000" w:rsidP="00000000" w:rsidRDefault="00000000" w:rsidRPr="00000000" w14:paraId="00000080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a) No permite formar frases completas</w:t>
              <w:br w:type="textWrapping"/>
              <w:t xml:space="preserve"> b) Es difícil de entender por personas sin discapacidad</w:t>
              <w:br w:type="textWrapping"/>
              <w:t xml:space="preserve"> c) Requiere que el interlocutor también lo conozca</w:t>
              <w:br w:type="textWrapping"/>
              <w:t xml:space="preserve"> d) No puede utilizarse con personas sordas</w:t>
            </w:r>
          </w:p>
          <w:p w:rsidR="00000000" w:rsidDel="00000000" w:rsidP="00000000" w:rsidRDefault="00000000" w:rsidRPr="00000000" w14:paraId="00000081">
            <w:pPr>
              <w:spacing w:after="240" w:befor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✅ Respuesta correcta:</w:t>
            </w:r>
            <w:r w:rsidDel="00000000" w:rsidR="00000000" w:rsidRPr="00000000">
              <w:rPr>
                <w:rtl w:val="0"/>
              </w:rPr>
              <w:t xml:space="preserve"> c)</w:t>
              <w:br w:type="textWrapping"/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Argumentación:</w:t>
            </w:r>
            <w:r w:rsidDel="00000000" w:rsidR="00000000" w:rsidRPr="00000000">
              <w:rPr>
                <w:rtl w:val="0"/>
              </w:rPr>
              <w:t xml:space="preserve"> Para que el sistema sea funcional, el entorno (familiares, compañeros) debe conocerlo, lo que limita su aplicabilidad si no se aprende.</w:t>
            </w:r>
          </w:p>
          <w:p w:rsidR="00000000" w:rsidDel="00000000" w:rsidP="00000000" w:rsidRDefault="00000000" w:rsidRPr="00000000" w14:paraId="00000082">
            <w:pPr>
              <w:spacing w:after="240" w:before="240" w:lineRule="auto"/>
              <w:rPr/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4. ¿Qué ventaja ofrece un comunicador con voz sintetizada frente a uno con voz digitalizada?</w:t>
            </w:r>
          </w:p>
          <w:p w:rsidR="00000000" w:rsidDel="00000000" w:rsidP="00000000" w:rsidRDefault="00000000" w:rsidRPr="00000000" w14:paraId="00000084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a) La voz es más humana y clara</w:t>
              <w:br w:type="textWrapping"/>
              <w:t xml:space="preserve"> b) Tiene un vocabulario ilimitado</w:t>
              <w:br w:type="textWrapping"/>
              <w:t xml:space="preserve"> c) No requiere ningún tipo de software</w:t>
              <w:br w:type="textWrapping"/>
              <w:t xml:space="preserve"> d) Utiliza objetos físicos reales</w:t>
            </w:r>
          </w:p>
          <w:p w:rsidR="00000000" w:rsidDel="00000000" w:rsidP="00000000" w:rsidRDefault="00000000" w:rsidRPr="00000000" w14:paraId="00000085">
            <w:pPr>
              <w:spacing w:after="240" w:befor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✅ Respuesta correcta:</w:t>
            </w:r>
            <w:r w:rsidDel="00000000" w:rsidR="00000000" w:rsidRPr="00000000">
              <w:rPr>
                <w:rtl w:val="0"/>
              </w:rPr>
              <w:t xml:space="preserve"> b)</w:t>
              <w:br w:type="textWrapping"/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Argumentación:</w:t>
            </w:r>
            <w:r w:rsidDel="00000000" w:rsidR="00000000" w:rsidRPr="00000000">
              <w:rPr>
                <w:rtl w:val="0"/>
              </w:rPr>
              <w:t xml:space="preserve"> La voz sintetizada permite formar palabras o frases nuevas mediante el alfabeto, mientras que la digitalizada se limita a lo previamente grabado.</w:t>
            </w:r>
          </w:p>
          <w:p w:rsidR="00000000" w:rsidDel="00000000" w:rsidP="00000000" w:rsidRDefault="00000000" w:rsidRPr="00000000" w14:paraId="00000086">
            <w:pPr>
              <w:spacing w:after="240" w:before="240" w:lineRule="auto"/>
              <w:rPr/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5. ¿Qué tipo de dispositivo permite a personas con movilidad reducida usar el teclado mediante barrido automático?</w:t>
            </w:r>
          </w:p>
          <w:p w:rsidR="00000000" w:rsidDel="00000000" w:rsidP="00000000" w:rsidRDefault="00000000" w:rsidRPr="00000000" w14:paraId="00000088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a) Ferula</w:t>
              <w:br w:type="textWrapping"/>
              <w:t xml:space="preserve"> b) Micrófono</w:t>
              <w:br w:type="textWrapping"/>
              <w:t xml:space="preserve"> c) Emulador de teclado</w:t>
              <w:br w:type="textWrapping"/>
              <w:t xml:space="preserve"> d) Joystick</w:t>
            </w:r>
          </w:p>
          <w:p w:rsidR="00000000" w:rsidDel="00000000" w:rsidP="00000000" w:rsidRDefault="00000000" w:rsidRPr="00000000" w14:paraId="00000089">
            <w:pPr>
              <w:spacing w:after="240" w:befor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✅ Respuesta correcta:</w:t>
            </w:r>
            <w:r w:rsidDel="00000000" w:rsidR="00000000" w:rsidRPr="00000000">
              <w:rPr>
                <w:rtl w:val="0"/>
              </w:rPr>
              <w:t xml:space="preserve"> c)</w:t>
              <w:br w:type="textWrapping"/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Argumentación:</w:t>
            </w:r>
            <w:r w:rsidDel="00000000" w:rsidR="00000000" w:rsidRPr="00000000">
              <w:rPr>
                <w:rtl w:val="0"/>
              </w:rPr>
              <w:t xml:space="preserve"> El emulador de teclado muestra opciones secuenciales en pantalla; el usuario selecciona mediante un solo movimiento o pulsador, útil en parálisis severa.</w:t>
            </w:r>
          </w:p>
          <w:p w:rsidR="00000000" w:rsidDel="00000000" w:rsidP="00000000" w:rsidRDefault="00000000" w:rsidRPr="00000000" w14:paraId="0000008A">
            <w:pPr>
              <w:spacing w:after="240" w:before="240" w:lineRule="auto"/>
              <w:rPr/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6. ¿Cuál de los siguientes es un ejemplo de ayuda técnica para la salida de información?</w:t>
            </w:r>
          </w:p>
          <w:p w:rsidR="00000000" w:rsidDel="00000000" w:rsidP="00000000" w:rsidRDefault="00000000" w:rsidRPr="00000000" w14:paraId="0000008C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a) Pulsador por soplo</w:t>
              <w:br w:type="textWrapping"/>
              <w:t xml:space="preserve"> b) Línea Braille</w:t>
              <w:br w:type="textWrapping"/>
              <w:t xml:space="preserve"> c) Pantalla táctil</w:t>
              <w:br w:type="textWrapping"/>
              <w:t xml:space="preserve"> d) Emulador de teclado</w:t>
            </w:r>
          </w:p>
          <w:p w:rsidR="00000000" w:rsidDel="00000000" w:rsidP="00000000" w:rsidRDefault="00000000" w:rsidRPr="00000000" w14:paraId="0000008D">
            <w:pPr>
              <w:spacing w:after="240" w:befor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✅ Respuesta correcta:</w:t>
            </w:r>
            <w:r w:rsidDel="00000000" w:rsidR="00000000" w:rsidRPr="00000000">
              <w:rPr>
                <w:rtl w:val="0"/>
              </w:rPr>
              <w:t xml:space="preserve"> b)</w:t>
              <w:br w:type="textWrapping"/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Argumentación:</w:t>
            </w:r>
            <w:r w:rsidDel="00000000" w:rsidR="00000000" w:rsidRPr="00000000">
              <w:rPr>
                <w:rtl w:val="0"/>
              </w:rPr>
              <w:t xml:space="preserve"> La línea Braille convierte la información visual en táctil, permitiendo que personas con discapacidad visual accedan al contenido del ordenador.</w:t>
            </w:r>
          </w:p>
          <w:p w:rsidR="00000000" w:rsidDel="00000000" w:rsidP="00000000" w:rsidRDefault="00000000" w:rsidRPr="00000000" w14:paraId="0000008E">
            <w:pPr>
              <w:spacing w:after="240" w:before="240" w:lineRule="auto"/>
              <w:rPr/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7. ¿Qué diferencia principal hay entre los sistemas pictográficos y logográficos?</w:t>
            </w:r>
          </w:p>
          <w:p w:rsidR="00000000" w:rsidDel="00000000" w:rsidP="00000000" w:rsidRDefault="00000000" w:rsidRPr="00000000" w14:paraId="00000090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a) Los pictográficos son auditivos y los logográficos visuales</w:t>
              <w:br w:type="textWrapping"/>
              <w:t xml:space="preserve"> b) Los pictográficos tienen vocabulario limitado; los logográficos permiten crear palabras nuevas</w:t>
              <w:br w:type="textWrapping"/>
              <w:t xml:space="preserve"> c) Los pictográficos solo se usan en adultos; los logográficos, en niños</w:t>
              <w:br w:type="textWrapping"/>
              <w:t xml:space="preserve"> d) Los pictográficos se basan en braille; los logográficos en voz grabada</w:t>
            </w:r>
          </w:p>
          <w:p w:rsidR="00000000" w:rsidDel="00000000" w:rsidP="00000000" w:rsidRDefault="00000000" w:rsidRPr="00000000" w14:paraId="00000091">
            <w:pPr>
              <w:spacing w:after="240" w:befor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✅ Respuesta correcta:</w:t>
            </w:r>
            <w:r w:rsidDel="00000000" w:rsidR="00000000" w:rsidRPr="00000000">
              <w:rPr>
                <w:rtl w:val="0"/>
              </w:rPr>
              <w:t xml:space="preserve"> b)</w:t>
              <w:br w:type="textWrapping"/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Argumentación:</w:t>
            </w:r>
            <w:r w:rsidDel="00000000" w:rsidR="00000000" w:rsidRPr="00000000">
              <w:rPr>
                <w:rtl w:val="0"/>
              </w:rPr>
              <w:t xml:space="preserve"> El sistema pictográfico presenta símbolos con vocabulario limitado; el logográfico permite combinaciones para formar palabras nuevas, ideal para sujetos con mayor nivel intelectual.</w:t>
            </w:r>
          </w:p>
          <w:p w:rsidR="00000000" w:rsidDel="00000000" w:rsidP="00000000" w:rsidRDefault="00000000" w:rsidRPr="00000000" w14:paraId="00000092">
            <w:pPr>
              <w:spacing w:after="240" w:before="240" w:lineRule="auto"/>
              <w:rPr/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8. ¿Cuál es el propósito de las carcasas adaptadas en teclados?</w:t>
            </w:r>
          </w:p>
          <w:p w:rsidR="00000000" w:rsidDel="00000000" w:rsidP="00000000" w:rsidRDefault="00000000" w:rsidRPr="00000000" w14:paraId="00000094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a) Reforzar el teclado para evitar daños por golpes</w:t>
              <w:br w:type="textWrapping"/>
              <w:t xml:space="preserve"> b) Evitar que se pulse una tecla indeseada</w:t>
              <w:br w:type="textWrapping"/>
              <w:t xml:space="preserve"> c) Detectar el nivel de comprensión del usuario</w:t>
              <w:br w:type="textWrapping"/>
              <w:t xml:space="preserve"> d) Facilitar el acceso a internet</w:t>
            </w:r>
          </w:p>
          <w:p w:rsidR="00000000" w:rsidDel="00000000" w:rsidP="00000000" w:rsidRDefault="00000000" w:rsidRPr="00000000" w14:paraId="00000095">
            <w:pPr>
              <w:spacing w:after="240" w:befor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✅ Respuesta correcta:</w:t>
            </w:r>
            <w:r w:rsidDel="00000000" w:rsidR="00000000" w:rsidRPr="00000000">
              <w:rPr>
                <w:rtl w:val="0"/>
              </w:rPr>
              <w:t xml:space="preserve"> b)</w:t>
              <w:br w:type="textWrapping"/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Argumentación:</w:t>
            </w:r>
            <w:r w:rsidDel="00000000" w:rsidR="00000000" w:rsidRPr="00000000">
              <w:rPr>
                <w:rtl w:val="0"/>
              </w:rPr>
              <w:t xml:space="preserve"> Las carcasas permiten un control más preciso en usuarios con dificultades motoras, al limitar el acceso solo a las teclas necesarias.</w:t>
            </w:r>
          </w:p>
          <w:p w:rsidR="00000000" w:rsidDel="00000000" w:rsidP="00000000" w:rsidRDefault="00000000" w:rsidRPr="00000000" w14:paraId="00000096">
            <w:pPr>
              <w:spacing w:after="240" w:befor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97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Foro de discusión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5">
            <w:pPr>
              <w:pStyle w:val="Heading3"/>
              <w:keepNext w:val="0"/>
              <w:keepLines w:val="0"/>
              <w:spacing w:before="280" w:lineRule="auto"/>
              <w:jc w:val="both"/>
              <w:rPr>
                <w:color w:val="000000"/>
                <w:sz w:val="22"/>
                <w:szCs w:val="22"/>
              </w:rPr>
            </w:pPr>
            <w:bookmarkStart w:colFirst="0" w:colLast="0" w:name="_o7b2nd73cwa8" w:id="1"/>
            <w:bookmarkEnd w:id="1"/>
            <w:r w:rsidDel="00000000" w:rsidR="00000000" w:rsidRPr="00000000">
              <w:rPr>
                <w:color w:val="000000"/>
                <w:sz w:val="26"/>
                <w:szCs w:val="26"/>
                <w:rtl w:val="0"/>
              </w:rPr>
              <w:t xml:space="preserve">Pregunta 1: </w:t>
            </w: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¿Qué retos éticos, técnicos o emocionales crees que enfrenta un logopeda al integrar tecnologías de comunicación aumentativa y alternativa en su práctica diaria? ¿Cómo podrías abordar estos retos desde tu rol profesional?</w:t>
            </w:r>
          </w:p>
          <w:p w:rsidR="00000000" w:rsidDel="00000000" w:rsidP="00000000" w:rsidRDefault="00000000" w:rsidRPr="00000000" w14:paraId="000000A6">
            <w:pPr>
              <w:pStyle w:val="Heading3"/>
              <w:keepNext w:val="0"/>
              <w:keepLines w:val="0"/>
              <w:spacing w:before="280" w:lineRule="auto"/>
              <w:jc w:val="both"/>
              <w:rPr>
                <w:color w:val="000000"/>
                <w:sz w:val="22"/>
                <w:szCs w:val="22"/>
              </w:rPr>
            </w:pPr>
            <w:bookmarkStart w:colFirst="0" w:colLast="0" w:name="_5ovwi2ife6pw" w:id="2"/>
            <w:bookmarkEnd w:id="2"/>
            <w:r w:rsidDel="00000000" w:rsidR="00000000" w:rsidRPr="00000000">
              <w:rPr>
                <w:color w:val="000000"/>
                <w:sz w:val="26"/>
                <w:szCs w:val="26"/>
                <w:rtl w:val="0"/>
              </w:rPr>
              <w:t xml:space="preserve">Pregunta 2: </w:t>
            </w: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Después de revisar los videos y actividades de esta sesión, ¿qué criterios considerarías indispensables al seleccionar una ayuda tecnológica para un usuario con discapacidad motora severa y dificultades de comunicación? Justifica tu respuesta con ejemplos o casos reales.</w:t>
            </w:r>
          </w:p>
          <w:p w:rsidR="00000000" w:rsidDel="00000000" w:rsidP="00000000" w:rsidRDefault="00000000" w:rsidRPr="00000000" w14:paraId="000000A7">
            <w:pPr>
              <w:spacing w:after="240" w:before="240" w:lineRule="auto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Para tu aportación considera:</w:t>
            </w:r>
          </w:p>
          <w:p w:rsidR="00000000" w:rsidDel="00000000" w:rsidP="00000000" w:rsidRDefault="00000000" w:rsidRPr="00000000" w14:paraId="000000A8">
            <w:pPr>
              <w:numPr>
                <w:ilvl w:val="0"/>
                <w:numId w:val="3"/>
              </w:numPr>
              <w:ind w:left="720" w:hanging="360"/>
              <w:rPr>
                <w:rFonts w:ascii="Noto Sans Symbols" w:cs="Noto Sans Symbols" w:eastAsia="Noto Sans Symbols" w:hAnsi="Noto Sans Symbols"/>
              </w:rPr>
            </w:pPr>
            <w:r w:rsidDel="00000000" w:rsidR="00000000" w:rsidRPr="00000000">
              <w:rPr>
                <w:rtl w:val="0"/>
              </w:rPr>
              <w:t xml:space="preserve">Una extensión mínima de 5 renglones y máxima de 15 líneas por pregunta.</w:t>
            </w:r>
          </w:p>
          <w:p w:rsidR="00000000" w:rsidDel="00000000" w:rsidP="00000000" w:rsidRDefault="00000000" w:rsidRPr="00000000" w14:paraId="000000A9">
            <w:pPr>
              <w:numPr>
                <w:ilvl w:val="0"/>
                <w:numId w:val="3"/>
              </w:numPr>
              <w:ind w:left="720" w:hanging="360"/>
              <w:rPr>
                <w:rFonts w:ascii="Noto Sans Symbols" w:cs="Noto Sans Symbols" w:eastAsia="Noto Sans Symbols" w:hAnsi="Noto Sans Symbols"/>
              </w:rPr>
            </w:pPr>
            <w:r w:rsidDel="00000000" w:rsidR="00000000" w:rsidRPr="00000000">
              <w:rPr>
                <w:rtl w:val="0"/>
              </w:rPr>
              <w:t xml:space="preserve">Tu comentario debe ser constructivo y estar sustentado en fuentes de información confiables. Cuida la redacción y ortografía. </w:t>
            </w:r>
          </w:p>
          <w:p w:rsidR="00000000" w:rsidDel="00000000" w:rsidP="00000000" w:rsidRDefault="00000000" w:rsidRPr="00000000" w14:paraId="000000AA">
            <w:pPr>
              <w:numPr>
                <w:ilvl w:val="0"/>
                <w:numId w:val="3"/>
              </w:numPr>
              <w:ind w:left="720" w:hanging="360"/>
              <w:rPr>
                <w:rFonts w:ascii="Noto Sans Symbols" w:cs="Noto Sans Symbols" w:eastAsia="Noto Sans Symbols" w:hAnsi="Noto Sans Symbols"/>
              </w:rPr>
            </w:pPr>
            <w:r w:rsidDel="00000000" w:rsidR="00000000" w:rsidRPr="00000000">
              <w:rPr>
                <w:rtl w:val="0"/>
              </w:rPr>
              <w:t xml:space="preserve">Coloca las citas y las referencias de consulta en formato APA. Si no lo haces, se considerará como plagio parcial o total.</w:t>
            </w:r>
          </w:p>
          <w:p w:rsidR="00000000" w:rsidDel="00000000" w:rsidP="00000000" w:rsidRDefault="00000000" w:rsidRPr="00000000" w14:paraId="000000AB">
            <w:pPr>
              <w:numPr>
                <w:ilvl w:val="0"/>
                <w:numId w:val="3"/>
              </w:numPr>
              <w:ind w:left="720" w:hanging="360"/>
              <w:rPr>
                <w:rFonts w:ascii="Noto Sans Symbols" w:cs="Noto Sans Symbols" w:eastAsia="Noto Sans Symbols" w:hAnsi="Noto Sans Symbols"/>
              </w:rPr>
            </w:pPr>
            <w:r w:rsidDel="00000000" w:rsidR="00000000" w:rsidRPr="00000000">
              <w:rPr>
                <w:rtl w:val="0"/>
              </w:rPr>
              <w:t xml:space="preserve">Interactúa en el foro complementando los comentarios de dos de tus compañeros, de manera respetuosa.</w:t>
            </w:r>
          </w:p>
          <w:p w:rsidR="00000000" w:rsidDel="00000000" w:rsidP="00000000" w:rsidRDefault="00000000" w:rsidRPr="00000000" w14:paraId="000000AC">
            <w:pPr>
              <w:ind w:left="720" w:firstLine="0"/>
              <w:rPr>
                <w:b w:val="1"/>
                <w:color w:val="8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AD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Conclusiones de la sesión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3">
            <w:pPr>
              <w:jc w:val="both"/>
              <w:rPr>
                <w:b w:val="1"/>
                <w:color w:val="80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spacing w:after="240" w:befor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Has concluido una sesión clave para tu formación como profesional de la logopedia. Hoy exploraste cómo las ayudas tecnológicas pueden transformar la evaluación y la intervención en personas con dificultades del lenguaje, habla y voz. Reconociste la importancia de los sistemas aumentativos y alternativos de comunicación, los distintos dispositivos de acceso, y reflexionaste sobre cómo elegir herramientas adecuadas según las necesidades de cada usuario.</w:t>
            </w:r>
          </w:p>
          <w:p w:rsidR="00000000" w:rsidDel="00000000" w:rsidP="00000000" w:rsidRDefault="00000000" w:rsidRPr="00000000" w14:paraId="000000B5">
            <w:pPr>
              <w:spacing w:after="240" w:befor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Tu participación activa, el análisis de casos, el trabajo colaborativo y el uso de recursos digitales demuestran tu compromiso por brindar una atención más inclusiva, creativa y fundamentada. Integrar la tecnología a tu práctica no solo es una competencia profesional actual, sino también una oportunidad de generar impacto positivo en la vida de quienes acompañas.</w:t>
            </w:r>
          </w:p>
          <w:p w:rsidR="00000000" w:rsidDel="00000000" w:rsidP="00000000" w:rsidRDefault="00000000" w:rsidRPr="00000000" w14:paraId="000000B6">
            <w:pPr>
              <w:spacing w:after="240" w:befor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En la próxima sesión abordaremos las estrategias de intervención logopédica, donde profundizarás en enfoques y métodos que te permitirán diseñar planes terapéuticos personalizados y eficaces. Lo que aprendiste hoy será la base para tomar decisiones más informadas, éticas y contextualizadas. ¡Nos vemos pronto para seguir construyendo juntos este camino de transformación!</w:t>
            </w:r>
          </w:p>
          <w:p w:rsidR="00000000" w:rsidDel="00000000" w:rsidP="00000000" w:rsidRDefault="00000000" w:rsidRPr="00000000" w14:paraId="000000B7">
            <w:pPr>
              <w:jc w:val="both"/>
              <w:rPr>
                <w:b w:val="1"/>
                <w:color w:val="80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jc w:val="both"/>
              <w:rPr>
                <w:b w:val="1"/>
                <w:color w:val="80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9">
      <w:pPr>
        <w:spacing w:after="160" w:line="259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Quattrocento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Noto Sans Symbols">
    <w:embedRegular w:fontKey="{00000000-0000-0000-0000-000000000000}" r:id="rId9" w:subsetted="0"/>
    <w:embedBold w:fontKey="{00000000-0000-0000-0000-000000000000}" r:id="rId1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9e2f3" w:val="clear"/>
    </w:tcPr>
    <w:tblStylePr w:type="band1Horz">
      <w:tcPr>
        <w:shd w:fill="b4c6e7" w:val="clear"/>
      </w:tcPr>
    </w:tblStylePr>
    <w:tblStylePr w:type="band1Vert">
      <w:tcPr>
        <w:shd w:fill="b4c6e7" w:val="clear"/>
      </w:tcPr>
    </w:tblStylePr>
    <w:tblStylePr w:type="firstCol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4472c4" w:val="clear"/>
      </w:tcPr>
    </w:tblStylePr>
    <w:tblStylePr w:type="firstRow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4472c4" w:val="clear"/>
      </w:tcPr>
    </w:tblStylePr>
    <w:tblStylePr w:type="lastCol">
      <w:rPr>
        <w:b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4472c4" w:val="clear"/>
      </w:tcPr>
    </w:tblStylePr>
    <w:tblStylePr w:type="lastRow">
      <w:rPr>
        <w:b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4472c4" w:val="clear"/>
      </w:tcPr>
    </w:tblStyle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eebf6" w:val="clear"/>
    </w:tcPr>
    <w:tblStylePr w:type="band1Horz">
      <w:tcPr>
        <w:shd w:fill="bdd7ee" w:val="clear"/>
      </w:tcPr>
    </w:tblStylePr>
    <w:tblStylePr w:type="band1Vert">
      <w:tcPr>
        <w:shd w:fill="bdd7ee" w:val="clear"/>
      </w:tcPr>
    </w:tblStylePr>
    <w:tblStylePr w:type="firstCol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5b9bd5" w:val="clear"/>
      </w:tcPr>
    </w:tblStylePr>
    <w:tblStylePr w:type="firstRow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5b9bd5" w:val="clear"/>
      </w:tcPr>
    </w:tblStylePr>
    <w:tblStylePr w:type="lastCol">
      <w:rPr>
        <w:b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5b9bd5" w:val="clear"/>
      </w:tcPr>
    </w:tblStylePr>
    <w:tblStylePr w:type="lastRow">
      <w:rPr>
        <w:b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5b9bd5" w:val="clear"/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www.latimes.com/espanol/california/articulo/2022-04-01/bruce-willis-what-is-aphasia-symptoms-diagnosis-severity-treatment-caregivers" TargetMode="External"/><Relationship Id="rId10" Type="http://schemas.openxmlformats.org/officeDocument/2006/relationships/hyperlink" Target="https://www.youtube.com/watch?v=bok_PYXOB5I" TargetMode="External"/><Relationship Id="rId12" Type="http://schemas.openxmlformats.org/officeDocument/2006/relationships/hyperlink" Target="https://cadenaser.com/navarra/2025/05/27/inteligencia-artificial-al-servicio-de-las-personas-con-trastornos-del-habla-radio-pamplona/" TargetMode="External"/><Relationship Id="rId9" Type="http://schemas.openxmlformats.org/officeDocument/2006/relationships/hyperlink" Target="https://www.youtube.com/watch?v=mskNMsBnEb0" TargetMode="External"/><Relationship Id="rId5" Type="http://schemas.openxmlformats.org/officeDocument/2006/relationships/styles" Target="styles.xml"/><Relationship Id="rId6" Type="http://schemas.openxmlformats.org/officeDocument/2006/relationships/hyperlink" Target="https://riull.ull.es/xmlui/handle/915/28346" TargetMode="External"/><Relationship Id="rId7" Type="http://schemas.openxmlformats.org/officeDocument/2006/relationships/hyperlink" Target="https://www.clinicauniversitarialasalle.es/logopedia-y-nuevas-tecnologias-aplicaciones/" TargetMode="External"/><Relationship Id="rId8" Type="http://schemas.openxmlformats.org/officeDocument/2006/relationships/hyperlink" Target="https://www.youtube.com/watch?v=NmAeSIejnzY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10" Type="http://schemas.openxmlformats.org/officeDocument/2006/relationships/font" Target="fonts/NotoSansSymbols-bold.ttf"/><Relationship Id="rId9" Type="http://schemas.openxmlformats.org/officeDocument/2006/relationships/font" Target="fonts/NotoSansSymbols-regular.ttf"/><Relationship Id="rId5" Type="http://schemas.openxmlformats.org/officeDocument/2006/relationships/font" Target="fonts/QuattrocentoSans-regular.ttf"/><Relationship Id="rId6" Type="http://schemas.openxmlformats.org/officeDocument/2006/relationships/font" Target="fonts/QuattrocentoSans-bold.ttf"/><Relationship Id="rId7" Type="http://schemas.openxmlformats.org/officeDocument/2006/relationships/font" Target="fonts/QuattrocentoSans-italic.ttf"/><Relationship Id="rId8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