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after="160" w:line="259" w:lineRule="auto"/>
        <w:jc w:val="center"/>
        <w:rPr>
          <w:b w:val="1"/>
          <w:color w:val="002060"/>
          <w:sz w:val="28"/>
          <w:szCs w:val="28"/>
        </w:rPr>
      </w:pPr>
      <w:r w:rsidDel="00000000" w:rsidR="00000000" w:rsidRPr="00000000">
        <w:rPr>
          <w:b w:val="1"/>
          <w:color w:val="002060"/>
          <w:sz w:val="28"/>
          <w:szCs w:val="28"/>
          <w:rtl w:val="0"/>
        </w:rPr>
        <w:t xml:space="preserve">ACADÉMICA DE APRENDIZAJE CONTINUO Y ACTUALIZACIÓN</w:t>
      </w:r>
    </w:p>
    <w:p w:rsidR="00000000" w:rsidDel="00000000" w:rsidP="00000000" w:rsidRDefault="00000000" w:rsidRPr="00000000" w14:paraId="00000003">
      <w:pPr>
        <w:spacing w:after="160" w:line="259" w:lineRule="auto"/>
        <w:jc w:val="center"/>
        <w:rPr>
          <w:b w:val="1"/>
          <w:color w:val="002060"/>
          <w:sz w:val="24"/>
          <w:szCs w:val="24"/>
        </w:rPr>
      </w:pPr>
      <w:r w:rsidDel="00000000" w:rsidR="00000000" w:rsidRPr="00000000">
        <w:rPr>
          <w:b w:val="1"/>
          <w:color w:val="002060"/>
          <w:sz w:val="24"/>
          <w:szCs w:val="24"/>
          <w:rtl w:val="0"/>
        </w:rPr>
        <w:t xml:space="preserve">PROGRAMA DE DIPLOMADOS DE ALTO RENDIMIENTO</w:t>
      </w:r>
    </w:p>
    <w:p w:rsidR="00000000" w:rsidDel="00000000" w:rsidP="00000000" w:rsidRDefault="00000000" w:rsidRPr="00000000" w14:paraId="00000004">
      <w:pPr>
        <w:spacing w:after="160" w:line="259" w:lineRule="auto"/>
        <w:jc w:val="center"/>
        <w:rPr>
          <w:b w:val="1"/>
          <w:color w:val="002060"/>
          <w:sz w:val="24"/>
          <w:szCs w:val="24"/>
        </w:rPr>
      </w:pPr>
      <w:r w:rsidDel="00000000" w:rsidR="00000000" w:rsidRPr="00000000">
        <w:rPr>
          <w:b w:val="1"/>
          <w:color w:val="002060"/>
          <w:sz w:val="24"/>
          <w:szCs w:val="24"/>
          <w:rtl w:val="0"/>
        </w:rPr>
        <w:t xml:space="preserve">Guión instruccional para el desarrollo del diplomado</w:t>
      </w:r>
    </w:p>
    <w:p w:rsidR="00000000" w:rsidDel="00000000" w:rsidP="00000000" w:rsidRDefault="00000000" w:rsidRPr="00000000" w14:paraId="00000005">
      <w:pPr>
        <w:spacing w:after="160" w:line="259" w:lineRule="auto"/>
        <w:jc w:val="both"/>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6">
            <w:pPr>
              <w:spacing w:after="160" w:line="259" w:lineRule="auto"/>
              <w:jc w:val="center"/>
              <w:rPr>
                <w:b w:val="0"/>
              </w:rPr>
            </w:pPr>
            <w:r w:rsidDel="00000000" w:rsidR="00000000" w:rsidRPr="00000000">
              <w:rPr>
                <w:rtl w:val="0"/>
              </w:rPr>
            </w:r>
          </w:p>
          <w:p w:rsidR="00000000" w:rsidDel="00000000" w:rsidP="00000000" w:rsidRDefault="00000000" w:rsidRPr="00000000" w14:paraId="00000007">
            <w:pPr>
              <w:spacing w:after="160" w:line="259" w:lineRule="auto"/>
              <w:jc w:val="center"/>
              <w:rPr/>
            </w:pPr>
            <w:r w:rsidDel="00000000" w:rsidR="00000000" w:rsidRPr="00000000">
              <w:rPr>
                <w:rtl w:val="0"/>
              </w:rPr>
              <w:t xml:space="preserve">Nombre del diplomado</w:t>
            </w:r>
          </w:p>
          <w:p w:rsidR="00000000" w:rsidDel="00000000" w:rsidP="00000000" w:rsidRDefault="00000000" w:rsidRPr="00000000" w14:paraId="00000008">
            <w:pPr>
              <w:spacing w:after="160" w:line="259" w:lineRule="auto"/>
              <w:rPr>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9">
            <w:pPr>
              <w:spacing w:after="160" w:line="259" w:lineRule="auto"/>
              <w:jc w:val="center"/>
              <w:rPr>
                <w:color w:val="000000"/>
                <w:sz w:val="30"/>
                <w:szCs w:val="30"/>
              </w:rPr>
            </w:pPr>
            <w:r w:rsidDel="00000000" w:rsidR="00000000" w:rsidRPr="00000000">
              <w:rPr>
                <w:color w:val="000000"/>
                <w:sz w:val="30"/>
                <w:szCs w:val="30"/>
                <w:rtl w:val="0"/>
              </w:rPr>
              <w:t xml:space="preserve">Logopedia y Lenguaje</w:t>
            </w:r>
          </w:p>
        </w:tc>
      </w:tr>
    </w:tbl>
    <w:p w:rsidR="00000000" w:rsidDel="00000000" w:rsidP="00000000" w:rsidRDefault="00000000" w:rsidRPr="00000000" w14:paraId="0000000A">
      <w:pPr>
        <w:widowControl w:val="0"/>
        <w:rPr>
          <w:color w:val="800000"/>
        </w:rPr>
      </w:pPr>
      <w:r w:rsidDel="00000000" w:rsidR="00000000" w:rsidRPr="00000000">
        <w:rPr>
          <w:rtl w:val="0"/>
        </w:rPr>
      </w:r>
    </w:p>
    <w:tbl>
      <w:tblPr>
        <w:tblStyle w:val="Table2"/>
        <w:tblW w:w="104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80"/>
        <w:tblGridChange w:id="0">
          <w:tblGrid>
            <w:gridCol w:w="1980"/>
            <w:gridCol w:w="8480"/>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B">
            <w:pPr>
              <w:spacing w:after="160" w:line="259" w:lineRule="auto"/>
              <w:jc w:val="center"/>
              <w:rPr>
                <w:b w:val="0"/>
              </w:rPr>
            </w:pPr>
            <w:r w:rsidDel="00000000" w:rsidR="00000000" w:rsidRPr="00000000">
              <w:rPr>
                <w:rtl w:val="0"/>
              </w:rPr>
            </w:r>
          </w:p>
          <w:p w:rsidR="00000000" w:rsidDel="00000000" w:rsidP="00000000" w:rsidRDefault="00000000" w:rsidRPr="00000000" w14:paraId="0000000C">
            <w:pPr>
              <w:spacing w:after="160" w:line="259" w:lineRule="auto"/>
              <w:jc w:val="center"/>
              <w:rPr>
                <w:b w:val="0"/>
              </w:rPr>
            </w:pPr>
            <w:r w:rsidDel="00000000" w:rsidR="00000000" w:rsidRPr="00000000">
              <w:rPr>
                <w:rtl w:val="0"/>
              </w:rPr>
              <w:t xml:space="preserve">Nombre de la unidad</w:t>
            </w:r>
            <w:r w:rsidDel="00000000" w:rsidR="00000000" w:rsidRPr="00000000">
              <w:rPr>
                <w:rtl w:val="0"/>
              </w:rPr>
            </w:r>
          </w:p>
          <w:p w:rsidR="00000000" w:rsidDel="00000000" w:rsidP="00000000" w:rsidRDefault="00000000" w:rsidRPr="00000000" w14:paraId="0000000D">
            <w:pPr>
              <w:ind w:left="70" w:firstLine="0"/>
              <w:jc w:val="both"/>
              <w:rPr>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E">
            <w:pPr>
              <w:jc w:val="center"/>
              <w:rPr>
                <w:b w:val="0"/>
                <w:color w:val="ff0000"/>
                <w:u w:val="single"/>
              </w:rPr>
            </w:pPr>
            <w:r w:rsidDel="00000000" w:rsidR="00000000" w:rsidRPr="00000000">
              <w:rPr>
                <w:rtl w:val="0"/>
              </w:rPr>
            </w:r>
          </w:p>
          <w:p w:rsidR="00000000" w:rsidDel="00000000" w:rsidP="00000000" w:rsidRDefault="00000000" w:rsidRPr="00000000" w14:paraId="0000000F">
            <w:pPr>
              <w:jc w:val="center"/>
              <w:rPr>
                <w:b w:val="0"/>
                <w:color w:val="ff0000"/>
                <w:u w:val="single"/>
              </w:rPr>
            </w:pPr>
            <w:r w:rsidDel="00000000" w:rsidR="00000000" w:rsidRPr="00000000">
              <w:rPr>
                <w:rtl w:val="0"/>
              </w:rPr>
            </w:r>
          </w:p>
          <w:p w:rsidR="00000000" w:rsidDel="00000000" w:rsidP="00000000" w:rsidRDefault="00000000" w:rsidRPr="00000000" w14:paraId="00000010">
            <w:pPr>
              <w:rPr>
                <w:b w:val="0"/>
                <w:color w:val="000000"/>
              </w:rPr>
            </w:pPr>
            <w:r w:rsidDel="00000000" w:rsidR="00000000" w:rsidRPr="00000000">
              <w:rPr>
                <w:color w:val="ff0000"/>
                <w:rtl w:val="0"/>
              </w:rPr>
              <w:t xml:space="preserve">                    </w:t>
            </w:r>
            <w:r w:rsidDel="00000000" w:rsidR="00000000" w:rsidRPr="00000000">
              <w:rPr>
                <w:color w:val="000000"/>
                <w:rtl w:val="0"/>
              </w:rPr>
              <w:t xml:space="preserve"> Sesión 1:  Bases Anatómicas Patológicas del Lenguaje</w:t>
            </w: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1">
            <w:pPr>
              <w:spacing w:after="160" w:line="259" w:lineRule="auto"/>
              <w:rPr/>
            </w:pPr>
            <w:r w:rsidDel="00000000" w:rsidR="00000000" w:rsidRPr="00000000">
              <w:rPr>
                <w:rtl w:val="0"/>
              </w:rPr>
            </w:r>
          </w:p>
          <w:p w:rsidR="00000000" w:rsidDel="00000000" w:rsidP="00000000" w:rsidRDefault="00000000" w:rsidRPr="00000000" w14:paraId="00000012">
            <w:pPr>
              <w:spacing w:after="160" w:line="259" w:lineRule="auto"/>
              <w:rPr>
                <w:b w:val="0"/>
              </w:rPr>
            </w:pPr>
            <w:r w:rsidDel="00000000" w:rsidR="00000000" w:rsidRPr="00000000">
              <w:rPr>
                <w:rtl w:val="0"/>
              </w:rPr>
            </w:r>
          </w:p>
          <w:p w:rsidR="00000000" w:rsidDel="00000000" w:rsidP="00000000" w:rsidRDefault="00000000" w:rsidRPr="00000000" w14:paraId="00000013">
            <w:pPr>
              <w:spacing w:after="160" w:line="259" w:lineRule="auto"/>
              <w:jc w:val="center"/>
              <w:rPr>
                <w:b w:val="0"/>
              </w:rPr>
            </w:pPr>
            <w:r w:rsidDel="00000000" w:rsidR="00000000" w:rsidRPr="00000000">
              <w:rPr>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4">
            <w:pPr>
              <w:ind w:left="70" w:firstLine="0"/>
              <w:jc w:val="both"/>
              <w:rPr>
                <w:b w:val="1"/>
                <w:color w:val="800000"/>
                <w:u w:val="single"/>
              </w:rPr>
            </w:pPr>
            <w:r w:rsidDel="00000000" w:rsidR="00000000" w:rsidRPr="00000000">
              <w:rPr>
                <w:rtl w:val="0"/>
              </w:rPr>
            </w:r>
          </w:p>
          <w:p w:rsidR="00000000" w:rsidDel="00000000" w:rsidP="00000000" w:rsidRDefault="00000000" w:rsidRPr="00000000" w14:paraId="00000015">
            <w:pPr>
              <w:spacing w:after="240" w:before="240" w:lineRule="auto"/>
              <w:jc w:val="both"/>
              <w:rPr/>
            </w:pPr>
            <w:r w:rsidDel="00000000" w:rsidR="00000000" w:rsidRPr="00000000">
              <w:rPr>
                <w:rtl w:val="0"/>
              </w:rPr>
              <w:t xml:space="preserve">En esta primera sesión te adentrarás en los fundamentos biológicos y funcionales del sistema de comunicación humana. Conocerás la anatomía y fisiología de los órganos que intervienen en el habla y el lenguaje, y comprenderás cómo las alteraciones en estas estructuras pueden originar diversas patologías comunicativas. Este conocimiento te permitirá interpretar con mayor claridad el origen de los trastornos del lenguaje, sentando las bases para una intervención clínica bien sustentada.</w:t>
            </w:r>
          </w:p>
          <w:p w:rsidR="00000000" w:rsidDel="00000000" w:rsidP="00000000" w:rsidRDefault="00000000" w:rsidRPr="00000000" w14:paraId="00000016">
            <w:pPr>
              <w:spacing w:after="240" w:before="240" w:lineRule="auto"/>
              <w:jc w:val="both"/>
              <w:rPr/>
            </w:pPr>
            <w:r w:rsidDel="00000000" w:rsidR="00000000" w:rsidRPr="00000000">
              <w:rPr>
                <w:rtl w:val="0"/>
              </w:rPr>
              <w:t xml:space="preserve">También analizarás los componentes fundamentales del lenguaje —fonológico, morfosintáctico, semántico, pragmático— así como los procesos implicados en su adquisición y desarrollo. Esta comprensión te ayudará a diferenciar entre un desarrollo típico y uno alterado, lo cual es esencial para identificar señales de alerta en niños, adolescentes o adultos que requieren apoyo especializado. Además, explorarás los Sistemas Aumentativos y Alternativos de Comunicación (SAAC), una herramienta clave para favorecer la expresión y comprensión en personas con limitaciones comunicativas severas o permanentes.</w:t>
            </w:r>
          </w:p>
          <w:p w:rsidR="00000000" w:rsidDel="00000000" w:rsidP="00000000" w:rsidRDefault="00000000" w:rsidRPr="00000000" w14:paraId="00000017">
            <w:pPr>
              <w:spacing w:after="240" w:before="240" w:lineRule="auto"/>
              <w:jc w:val="both"/>
              <w:rPr/>
            </w:pPr>
            <w:r w:rsidDel="00000000" w:rsidR="00000000" w:rsidRPr="00000000">
              <w:rPr>
                <w:rtl w:val="0"/>
              </w:rPr>
              <w:t xml:space="preserve">Este recorrido es crucial en tu formación como terapeuta del lenguaje y especialista en comunicación. Al finalizar la sesión, estarás en capacidad de describir las estructuras anatómicas y funciones implicadas en la comunicación, reconocer alteraciones frecuentes, comprender cómo se desarrolla el lenguaje desde etapas tempranas y valorar la importancia del uso de SAAC como estrategia de inclusión y autonomía. Este conocimiento no solo fortalecerá tu perspectiva clínica, sino que ampliará tu compromiso ético y profesional hacia una intervención más humana y efectiva.</w:t>
            </w:r>
          </w:p>
          <w:p w:rsidR="00000000" w:rsidDel="00000000" w:rsidP="00000000" w:rsidRDefault="00000000" w:rsidRPr="00000000" w14:paraId="00000018">
            <w:pPr>
              <w:ind w:left="70" w:firstLine="0"/>
              <w:jc w:val="both"/>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9">
            <w:pPr>
              <w:spacing w:after="160" w:line="259" w:lineRule="auto"/>
              <w:rPr>
                <w:b w:val="0"/>
              </w:rPr>
            </w:pPr>
            <w:r w:rsidDel="00000000" w:rsidR="00000000" w:rsidRPr="00000000">
              <w:rPr>
                <w:rtl w:val="0"/>
              </w:rPr>
            </w:r>
          </w:p>
          <w:p w:rsidR="00000000" w:rsidDel="00000000" w:rsidP="00000000" w:rsidRDefault="00000000" w:rsidRPr="00000000" w14:paraId="0000001A">
            <w:pPr>
              <w:spacing w:after="160" w:line="259" w:lineRule="auto"/>
              <w:jc w:val="center"/>
              <w:rPr/>
            </w:pPr>
            <w:r w:rsidDel="00000000" w:rsidR="00000000" w:rsidRPr="00000000">
              <w:rPr>
                <w:rtl w:val="0"/>
              </w:rPr>
              <w:t xml:space="preserve">Objetivo de la sesión</w:t>
            </w:r>
          </w:p>
        </w:tc>
        <w:tc>
          <w:tcPr>
            <w:shd w:fill="auto" w:val="clear"/>
          </w:tcPr>
          <w:p w:rsidR="00000000" w:rsidDel="00000000" w:rsidP="00000000" w:rsidRDefault="00000000" w:rsidRPr="00000000" w14:paraId="0000001B">
            <w:pPr>
              <w:keepNext w:val="1"/>
              <w:keepLines w:val="1"/>
              <w:jc w:val="both"/>
              <w:rPr>
                <w:highlight w:val="white"/>
              </w:rPr>
            </w:pPr>
            <w:r w:rsidDel="00000000" w:rsidR="00000000" w:rsidRPr="00000000">
              <w:rPr>
                <w:highlight w:val="white"/>
                <w:rtl w:val="0"/>
              </w:rPr>
              <w:t xml:space="preserve">Identificar las estructuras anatómicas, fisiológicas y patológicas implicadas en el sistema de comunicación para fundamentar la detección e intervención en trastornos del lenguaje, a través del análisis de casos clínicos, material audiovisual y discusión guiada.</w:t>
            </w:r>
          </w:p>
        </w:tc>
      </w:tr>
      <w:tr>
        <w:trPr>
          <w:cantSplit w:val="0"/>
          <w:tblHeader w:val="0"/>
        </w:trPr>
        <w:tc>
          <w:tcPr>
            <w:tcBorders>
              <w:left w:color="000000" w:space="0" w:sz="4" w:val="single"/>
            </w:tcBorders>
            <w:shd w:fill="2f5496" w:val="clear"/>
          </w:tcPr>
          <w:p w:rsidR="00000000" w:rsidDel="00000000" w:rsidP="00000000" w:rsidRDefault="00000000" w:rsidRPr="00000000" w14:paraId="0000001C">
            <w:pPr>
              <w:spacing w:after="160" w:line="259" w:lineRule="auto"/>
              <w:jc w:val="center"/>
              <w:rPr>
                <w:b w:val="0"/>
              </w:rPr>
            </w:pPr>
            <w:r w:rsidDel="00000000" w:rsidR="00000000" w:rsidRPr="00000000">
              <w:rPr>
                <w:rtl w:val="0"/>
              </w:rPr>
            </w:r>
          </w:p>
          <w:p w:rsidR="00000000" w:rsidDel="00000000" w:rsidP="00000000" w:rsidRDefault="00000000" w:rsidRPr="00000000" w14:paraId="0000001D">
            <w:pPr>
              <w:spacing w:after="160" w:line="259" w:lineRule="auto"/>
              <w:jc w:val="center"/>
              <w:rPr>
                <w:b w:val="0"/>
              </w:rPr>
            </w:pPr>
            <w:r w:rsidDel="00000000" w:rsidR="00000000" w:rsidRPr="00000000">
              <w:rPr>
                <w:rtl w:val="0"/>
              </w:rPr>
            </w:r>
          </w:p>
          <w:p w:rsidR="00000000" w:rsidDel="00000000" w:rsidP="00000000" w:rsidRDefault="00000000" w:rsidRPr="00000000" w14:paraId="0000001E">
            <w:pPr>
              <w:spacing w:after="160" w:line="259" w:lineRule="auto"/>
              <w:jc w:val="center"/>
              <w:rPr/>
            </w:pPr>
            <w:r w:rsidDel="00000000" w:rsidR="00000000" w:rsidRPr="00000000">
              <w:rPr>
                <w:rtl w:val="0"/>
              </w:rPr>
              <w:t xml:space="preserve">Lecturas y recursos a revisar previo a la sesión</w:t>
            </w:r>
          </w:p>
        </w:tc>
        <w:tc>
          <w:tcPr>
            <w:shd w:fill="auto" w:val="clear"/>
          </w:tcPr>
          <w:p w:rsidR="00000000" w:rsidDel="00000000" w:rsidP="00000000" w:rsidRDefault="00000000" w:rsidRPr="00000000" w14:paraId="0000001F">
            <w:pPr>
              <w:rPr>
                <w:color w:val="0070c0"/>
                <w:highlight w:val="white"/>
              </w:rPr>
            </w:pPr>
            <w:r w:rsidDel="00000000" w:rsidR="00000000" w:rsidRPr="00000000">
              <w:rPr>
                <w:i w:val="1"/>
                <w:color w:val="0070c0"/>
                <w:highlight w:val="white"/>
                <w:rtl w:val="0"/>
              </w:rPr>
              <w:t xml:space="preserve">. </w:t>
            </w:r>
            <w:r w:rsidDel="00000000" w:rsidR="00000000" w:rsidRPr="00000000">
              <w:rPr>
                <w:rtl w:val="0"/>
              </w:rPr>
            </w:r>
          </w:p>
          <w:p w:rsidR="00000000" w:rsidDel="00000000" w:rsidP="00000000" w:rsidRDefault="00000000" w:rsidRPr="00000000" w14:paraId="00000020">
            <w:pPr>
              <w:spacing w:after="240" w:before="240" w:lineRule="auto"/>
              <w:rPr/>
            </w:pPr>
            <w:r w:rsidDel="00000000" w:rsidR="00000000" w:rsidRPr="00000000">
              <w:rPr>
                <w:b w:val="1"/>
                <w:rtl w:val="0"/>
              </w:rPr>
              <w:t xml:space="preserve">Elsevier Connect.</w:t>
            </w:r>
            <w:r w:rsidDel="00000000" w:rsidR="00000000" w:rsidRPr="00000000">
              <w:rPr>
                <w:rtl w:val="0"/>
              </w:rPr>
              <w:t xml:space="preserve"> (2019). </w:t>
            </w:r>
            <w:r w:rsidDel="00000000" w:rsidR="00000000" w:rsidRPr="00000000">
              <w:rPr>
                <w:i w:val="1"/>
                <w:rtl w:val="0"/>
              </w:rPr>
              <w:t xml:space="preserve">Funciones de la corteza cerebral: áreas de Wernicke, Broca y de asociación límbica</w:t>
            </w:r>
            <w:r w:rsidDel="00000000" w:rsidR="00000000" w:rsidRPr="00000000">
              <w:rPr>
                <w:rtl w:val="0"/>
              </w:rPr>
              <w:t xml:space="preserve">. Elsevier. </w:t>
            </w:r>
            <w:hyperlink r:id="rId6">
              <w:r w:rsidDel="00000000" w:rsidR="00000000" w:rsidRPr="00000000">
                <w:rPr>
                  <w:color w:val="1155cc"/>
                  <w:u w:val="single"/>
                  <w:rtl w:val="0"/>
                </w:rPr>
                <w:t xml:space="preserve">https://www.elsevier.com/es-es/connect/edu-funciones-de-la-corteza-cerebral</w:t>
              </w:r>
            </w:hyperlink>
            <w:r w:rsidDel="00000000" w:rsidR="00000000" w:rsidRPr="00000000">
              <w:rPr>
                <w:rtl w:val="0"/>
              </w:rPr>
            </w:r>
          </w:p>
          <w:p w:rsidR="00000000" w:rsidDel="00000000" w:rsidP="00000000" w:rsidRDefault="00000000" w:rsidRPr="00000000" w14:paraId="00000021">
            <w:pPr>
              <w:spacing w:after="240" w:before="240" w:lineRule="auto"/>
              <w:rPr/>
            </w:pP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b w:val="1"/>
                <w:rtl w:val="0"/>
              </w:rPr>
              <w:t xml:space="preserve">20minutos.</w:t>
            </w:r>
            <w:r w:rsidDel="00000000" w:rsidR="00000000" w:rsidRPr="00000000">
              <w:rPr>
                <w:rtl w:val="0"/>
              </w:rPr>
              <w:t xml:space="preserve"> (2025, abril 4). </w:t>
            </w:r>
            <w:r w:rsidDel="00000000" w:rsidR="00000000" w:rsidRPr="00000000">
              <w:rPr>
                <w:i w:val="1"/>
                <w:rtl w:val="0"/>
              </w:rPr>
              <w:t xml:space="preserve">Ocho falsos mitos para las familias sobre los Sistemas Aumentativos y Alternativos de Comunicación: “La tecnología no requiere altas capacidades”</w:t>
            </w:r>
            <w:r w:rsidDel="00000000" w:rsidR="00000000" w:rsidRPr="00000000">
              <w:rPr>
                <w:rtl w:val="0"/>
              </w:rPr>
              <w:t xml:space="preserve">. 20minutos.</w:t>
            </w:r>
          </w:p>
          <w:p w:rsidR="00000000" w:rsidDel="00000000" w:rsidP="00000000" w:rsidRDefault="00000000" w:rsidRPr="00000000" w14:paraId="00000023">
            <w:pPr>
              <w:spacing w:after="240" w:before="240" w:lineRule="auto"/>
              <w:rPr/>
            </w:pPr>
            <w:hyperlink r:id="rId7">
              <w:r w:rsidDel="00000000" w:rsidR="00000000" w:rsidRPr="00000000">
                <w:rPr>
                  <w:color w:val="1155cc"/>
                  <w:u w:val="single"/>
                  <w:rtl w:val="0"/>
                </w:rPr>
                <w:t xml:space="preserve">https://www.20minutos.es/noticia/5181825/0/ocho-falsos-mitos-para-las-familias-sobre-los-sistemas-aumentativos-alternativos-comunicacion-tecnologia-no-requiere-altas-capacidades/?utm_source=chatgpt.com</w:t>
              </w:r>
            </w:hyperlink>
            <w:r w:rsidDel="00000000" w:rsidR="00000000" w:rsidRPr="00000000">
              <w:rPr>
                <w:rtl w:val="0"/>
              </w:rPr>
            </w:r>
          </w:p>
          <w:p w:rsidR="00000000" w:rsidDel="00000000" w:rsidP="00000000" w:rsidRDefault="00000000" w:rsidRPr="00000000" w14:paraId="00000024">
            <w:pPr>
              <w:spacing w:after="240" w:before="240" w:lineRule="auto"/>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5">
            <w:pPr>
              <w:spacing w:after="160" w:line="259" w:lineRule="auto"/>
              <w:rPr>
                <w:b w:val="0"/>
              </w:rPr>
            </w:pPr>
            <w:r w:rsidDel="00000000" w:rsidR="00000000" w:rsidRPr="00000000">
              <w:rPr>
                <w:rtl w:val="0"/>
              </w:rPr>
            </w:r>
          </w:p>
          <w:p w:rsidR="00000000" w:rsidDel="00000000" w:rsidP="00000000" w:rsidRDefault="00000000" w:rsidRPr="00000000" w14:paraId="00000026">
            <w:pPr>
              <w:spacing w:after="160" w:line="259" w:lineRule="auto"/>
              <w:rPr>
                <w:b w:val="0"/>
              </w:rPr>
            </w:pPr>
            <w:r w:rsidDel="00000000" w:rsidR="00000000" w:rsidRPr="00000000">
              <w:rPr>
                <w:rtl w:val="0"/>
              </w:rPr>
            </w:r>
          </w:p>
          <w:p w:rsidR="00000000" w:rsidDel="00000000" w:rsidP="00000000" w:rsidRDefault="00000000" w:rsidRPr="00000000" w14:paraId="00000027">
            <w:pPr>
              <w:spacing w:after="160" w:line="259" w:lineRule="auto"/>
              <w:rPr>
                <w:b w:val="0"/>
              </w:rPr>
            </w:pPr>
            <w:r w:rsidDel="00000000" w:rsidR="00000000" w:rsidRPr="00000000">
              <w:rPr>
                <w:rtl w:val="0"/>
              </w:rPr>
            </w:r>
          </w:p>
          <w:p w:rsidR="00000000" w:rsidDel="00000000" w:rsidP="00000000" w:rsidRDefault="00000000" w:rsidRPr="00000000" w14:paraId="00000028">
            <w:pPr>
              <w:spacing w:after="160" w:line="259" w:lineRule="auto"/>
              <w:jc w:val="center"/>
              <w:rPr/>
            </w:pPr>
            <w:r w:rsidDel="00000000" w:rsidR="00000000" w:rsidRPr="00000000">
              <w:rPr>
                <w:rtl w:val="0"/>
              </w:rPr>
              <w:t xml:space="preserve">Videos temáticos</w:t>
            </w:r>
          </w:p>
        </w:tc>
        <w:tc>
          <w:tcPr>
            <w:shd w:fill="auto" w:val="clear"/>
          </w:tcPr>
          <w:p w:rsidR="00000000" w:rsidDel="00000000" w:rsidP="00000000" w:rsidRDefault="00000000" w:rsidRPr="00000000" w14:paraId="00000029">
            <w:pPr>
              <w:spacing w:after="240" w:before="240" w:line="259" w:lineRule="auto"/>
              <w:jc w:val="both"/>
              <w:rPr/>
            </w:pPr>
            <w:r w:rsidDel="00000000" w:rsidR="00000000" w:rsidRPr="00000000">
              <w:rPr>
                <w:b w:val="1"/>
                <w:rtl w:val="0"/>
              </w:rPr>
              <w:t xml:space="preserve">Título </w:t>
            </w:r>
            <w:r w:rsidDel="00000000" w:rsidR="00000000" w:rsidRPr="00000000">
              <w:rPr>
                <w:rtl w:val="0"/>
              </w:rPr>
              <w:t xml:space="preserve">“¿Cómo el cuerpo humano produce la voz y el habla?”</w:t>
            </w:r>
          </w:p>
          <w:p w:rsidR="00000000" w:rsidDel="00000000" w:rsidP="00000000" w:rsidRDefault="00000000" w:rsidRPr="00000000" w14:paraId="0000002A">
            <w:pPr>
              <w:spacing w:after="240" w:before="240" w:line="259" w:lineRule="auto"/>
              <w:jc w:val="both"/>
              <w:rPr/>
            </w:pPr>
            <w:r w:rsidDel="00000000" w:rsidR="00000000" w:rsidRPr="00000000">
              <w:rPr>
                <w:b w:val="1"/>
                <w:rtl w:val="0"/>
              </w:rPr>
              <w:t xml:space="preserve">Justificación: </w:t>
            </w:r>
            <w:r w:rsidDel="00000000" w:rsidR="00000000" w:rsidRPr="00000000">
              <w:rPr>
                <w:rtl w:val="0"/>
              </w:rPr>
              <w:t xml:space="preserve">Este video, creado por el Instituto Nacional sobre la Sordera y Otros Trastornos de la Comunicación (NIH), presenta una animación clara y precisa sobre los procesos anatómicos y fisiológicos esenciales para la producción del habla. Muestra cómo interactúan las estructuras respiratorias, laríngeas y articulatorias en una secuencia visual didáctica, facilitando la comprensión de conceptos clave. </w:t>
            </w:r>
          </w:p>
          <w:p w:rsidR="00000000" w:rsidDel="00000000" w:rsidP="00000000" w:rsidRDefault="00000000" w:rsidRPr="00000000" w14:paraId="0000002B">
            <w:pPr>
              <w:spacing w:after="240" w:before="240" w:line="259" w:lineRule="auto"/>
              <w:jc w:val="both"/>
              <w:rPr>
                <w:b w:val="1"/>
              </w:rPr>
            </w:pPr>
            <w:hyperlink r:id="rId8">
              <w:r w:rsidDel="00000000" w:rsidR="00000000" w:rsidRPr="00000000">
                <w:rPr>
                  <w:b w:val="1"/>
                  <w:color w:val="1155cc"/>
                  <w:u w:val="single"/>
                  <w:rtl w:val="0"/>
                </w:rPr>
                <w:t xml:space="preserve">https://www.youtube.com/watch?v=K7NMn5xforw</w:t>
              </w:r>
            </w:hyperlink>
            <w:r w:rsidDel="00000000" w:rsidR="00000000" w:rsidRPr="00000000">
              <w:rPr>
                <w:rtl w:val="0"/>
              </w:rPr>
            </w:r>
          </w:p>
          <w:p w:rsidR="00000000" w:rsidDel="00000000" w:rsidP="00000000" w:rsidRDefault="00000000" w:rsidRPr="00000000" w14:paraId="0000002C">
            <w:pPr>
              <w:spacing w:after="240" w:before="240" w:line="259" w:lineRule="auto"/>
              <w:jc w:val="both"/>
              <w:rPr>
                <w:b w:val="1"/>
              </w:rPr>
            </w:pPr>
            <w:r w:rsidDel="00000000" w:rsidR="00000000" w:rsidRPr="00000000">
              <w:rPr>
                <w:b w:val="1"/>
                <w:rtl w:val="0"/>
              </w:rPr>
              <w:br w:type="textWrapping"/>
            </w:r>
          </w:p>
          <w:p w:rsidR="00000000" w:rsidDel="00000000" w:rsidP="00000000" w:rsidRDefault="00000000" w:rsidRPr="00000000" w14:paraId="0000002D">
            <w:pPr>
              <w:spacing w:after="240" w:before="240" w:line="259" w:lineRule="auto"/>
              <w:jc w:val="both"/>
              <w:rPr/>
            </w:pPr>
            <w:r w:rsidDel="00000000" w:rsidR="00000000" w:rsidRPr="00000000">
              <w:rPr>
                <w:b w:val="1"/>
                <w:rtl w:val="0"/>
              </w:rPr>
              <w:t xml:space="preserve">Título: </w:t>
            </w:r>
            <w:r w:rsidDel="00000000" w:rsidR="00000000" w:rsidRPr="00000000">
              <w:rPr>
                <w:rtl w:val="0"/>
              </w:rPr>
              <w:t xml:space="preserve">“Fonación en vivo: visualización de las cuerdas vocales en acción”</w:t>
            </w:r>
          </w:p>
          <w:p w:rsidR="00000000" w:rsidDel="00000000" w:rsidP="00000000" w:rsidRDefault="00000000" w:rsidRPr="00000000" w14:paraId="0000002E">
            <w:pPr>
              <w:spacing w:after="240" w:before="240" w:line="259" w:lineRule="auto"/>
              <w:jc w:val="both"/>
              <w:rPr/>
            </w:pPr>
            <w:r w:rsidDel="00000000" w:rsidR="00000000" w:rsidRPr="00000000">
              <w:rPr>
                <w:b w:val="1"/>
                <w:rtl w:val="0"/>
              </w:rPr>
              <w:t xml:space="preserve">Justificación: </w:t>
            </w:r>
            <w:r w:rsidDel="00000000" w:rsidR="00000000" w:rsidRPr="00000000">
              <w:rPr>
                <w:rtl w:val="0"/>
              </w:rPr>
              <w:t xml:space="preserve">Este video muestra una laringoscopia en tiempo real, permitiendo observar directamente cómo las cuerdas vocales vibran y se ajustan durante la producción del habla. Es especialmente útil para comprender anatómica y funcionalmente la estructura laríngea, aportando un recurso visual que complementa la teoría sobre el sistema fonador. Al integrar este video en tus clases, ayudarás a tus estudiantes a visualizar el proceso fisiológico de la fonación y a profundizar en la identificación de posibles alteraciones en la voz o en la salud vocal.</w:t>
            </w:r>
          </w:p>
          <w:p w:rsidR="00000000" w:rsidDel="00000000" w:rsidP="00000000" w:rsidRDefault="00000000" w:rsidRPr="00000000" w14:paraId="0000002F">
            <w:pPr>
              <w:spacing w:after="240" w:before="240" w:line="259" w:lineRule="auto"/>
              <w:jc w:val="both"/>
              <w:rPr/>
            </w:pPr>
            <w:hyperlink r:id="rId9">
              <w:r w:rsidDel="00000000" w:rsidR="00000000" w:rsidRPr="00000000">
                <w:rPr>
                  <w:b w:val="1"/>
                  <w:color w:val="1155cc"/>
                  <w:u w:val="single"/>
                  <w:rtl w:val="0"/>
                </w:rPr>
                <w:t xml:space="preserve">https://www.youtube.com/watch?v=jLJeBB3wXQg</w:t>
              </w:r>
            </w:hyperlink>
            <w:r w:rsidDel="00000000" w:rsidR="00000000" w:rsidRPr="00000000">
              <w:rPr>
                <w:rtl w:val="0"/>
              </w:rPr>
            </w:r>
          </w:p>
          <w:p w:rsidR="00000000" w:rsidDel="00000000" w:rsidP="00000000" w:rsidRDefault="00000000" w:rsidRPr="00000000" w14:paraId="00000030">
            <w:pPr>
              <w:rPr>
                <w:b w:val="1"/>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rPr/>
            </w:pPr>
            <w:r w:rsidDel="00000000" w:rsidR="00000000" w:rsidRPr="00000000">
              <w:rPr>
                <w:b w:val="1"/>
                <w:rtl w:val="0"/>
              </w:rPr>
              <w:t xml:space="preserve">Título: </w:t>
            </w:r>
            <w:r w:rsidDel="00000000" w:rsidR="00000000" w:rsidRPr="00000000">
              <w:rPr>
                <w:rtl w:val="0"/>
              </w:rPr>
              <w:t xml:space="preserve">“Integración de herramientas tecnológicas en la comunicación aumentativa”</w:t>
            </w:r>
          </w:p>
          <w:p w:rsidR="00000000" w:rsidDel="00000000" w:rsidP="00000000" w:rsidRDefault="00000000" w:rsidRPr="00000000" w14:paraId="00000035">
            <w:pPr>
              <w:spacing w:after="240" w:before="240" w:line="259" w:lineRule="auto"/>
              <w:jc w:val="both"/>
              <w:rPr/>
            </w:pPr>
            <w:r w:rsidDel="00000000" w:rsidR="00000000" w:rsidRPr="00000000">
              <w:rPr>
                <w:b w:val="1"/>
                <w:rtl w:val="0"/>
              </w:rPr>
              <w:t xml:space="preserve">Justificación: </w:t>
            </w:r>
            <w:r w:rsidDel="00000000" w:rsidR="00000000" w:rsidRPr="00000000">
              <w:rPr>
                <w:rtl w:val="0"/>
              </w:rPr>
              <w:t xml:space="preserve">Este video ilustra claramente cómo dispositivos como tablets pueden servir como apoyo práctico para reforzar la comunicación en personas con dificultades del lenguaje. Su enfoque en la comunicación aumentativa y alternativa (CAA) lo convierte en un recurso valioso para complementar la enseñanza sobre las estructuras anatómicas, fisiológicas y funcionales del lenguaje. </w:t>
            </w:r>
          </w:p>
          <w:p w:rsidR="00000000" w:rsidDel="00000000" w:rsidP="00000000" w:rsidRDefault="00000000" w:rsidRPr="00000000" w14:paraId="00000036">
            <w:pPr>
              <w:spacing w:after="240" w:before="240" w:line="259" w:lineRule="auto"/>
              <w:jc w:val="both"/>
              <w:rPr>
                <w:b w:val="1"/>
              </w:rPr>
            </w:pPr>
            <w:hyperlink r:id="rId10">
              <w:r w:rsidDel="00000000" w:rsidR="00000000" w:rsidRPr="00000000">
                <w:rPr>
                  <w:b w:val="1"/>
                  <w:color w:val="1155cc"/>
                  <w:u w:val="single"/>
                  <w:rtl w:val="0"/>
                </w:rPr>
                <w:t xml:space="preserve">https://www.youtube.com/watch?v=ULVH2JT9LZA</w:t>
              </w:r>
            </w:hyperlink>
            <w:r w:rsidDel="00000000" w:rsidR="00000000" w:rsidRPr="00000000">
              <w:rPr>
                <w:rtl w:val="0"/>
              </w:rPr>
            </w:r>
          </w:p>
          <w:p w:rsidR="00000000" w:rsidDel="00000000" w:rsidP="00000000" w:rsidRDefault="00000000" w:rsidRPr="00000000" w14:paraId="00000037">
            <w:pPr>
              <w:spacing w:after="240" w:before="240" w:line="259" w:lineRule="auto"/>
              <w:jc w:val="both"/>
              <w:rPr/>
            </w:pPr>
            <w:r w:rsidDel="00000000" w:rsidR="00000000" w:rsidRPr="00000000">
              <w:rPr>
                <w:rtl w:val="0"/>
              </w:rPr>
            </w:r>
          </w:p>
          <w:p w:rsidR="00000000" w:rsidDel="00000000" w:rsidP="00000000" w:rsidRDefault="00000000" w:rsidRPr="00000000" w14:paraId="00000038">
            <w:pPr>
              <w:spacing w:after="240" w:before="240" w:line="259" w:lineRule="auto"/>
              <w:jc w:val="both"/>
              <w:rPr/>
            </w:pPr>
            <w:r w:rsidDel="00000000" w:rsidR="00000000" w:rsidRPr="00000000">
              <w:rPr>
                <w:rtl w:val="0"/>
              </w:rPr>
            </w:r>
          </w:p>
          <w:p w:rsidR="00000000" w:rsidDel="00000000" w:rsidP="00000000" w:rsidRDefault="00000000" w:rsidRPr="00000000" w14:paraId="00000039">
            <w:pPr>
              <w:spacing w:after="240" w:before="240" w:line="259" w:lineRule="auto"/>
              <w:jc w:val="both"/>
              <w:rPr/>
            </w:pPr>
            <w:r w:rsidDel="00000000" w:rsidR="00000000" w:rsidRPr="00000000">
              <w:rPr>
                <w:rtl w:val="0"/>
              </w:rPr>
            </w:r>
          </w:p>
          <w:p w:rsidR="00000000" w:rsidDel="00000000" w:rsidP="00000000" w:rsidRDefault="00000000" w:rsidRPr="00000000" w14:paraId="0000003A">
            <w:pPr>
              <w:spacing w:after="240" w:before="240" w:line="259" w:lineRule="auto"/>
              <w:jc w:val="both"/>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B">
            <w:pPr>
              <w:spacing w:after="160" w:line="259" w:lineRule="auto"/>
              <w:rPr>
                <w:b w:val="0"/>
              </w:rPr>
            </w:pPr>
            <w:r w:rsidDel="00000000" w:rsidR="00000000" w:rsidRPr="00000000">
              <w:rPr>
                <w:rtl w:val="0"/>
              </w:rPr>
            </w:r>
          </w:p>
          <w:p w:rsidR="00000000" w:rsidDel="00000000" w:rsidP="00000000" w:rsidRDefault="00000000" w:rsidRPr="00000000" w14:paraId="0000003C">
            <w:pPr>
              <w:spacing w:after="160" w:line="259" w:lineRule="auto"/>
              <w:rPr>
                <w:b w:val="0"/>
              </w:rPr>
            </w:pPr>
            <w:r w:rsidDel="00000000" w:rsidR="00000000" w:rsidRPr="00000000">
              <w:rPr>
                <w:rtl w:val="0"/>
              </w:rPr>
            </w:r>
          </w:p>
          <w:p w:rsidR="00000000" w:rsidDel="00000000" w:rsidP="00000000" w:rsidRDefault="00000000" w:rsidRPr="00000000" w14:paraId="0000003D">
            <w:pPr>
              <w:spacing w:after="160" w:line="259" w:lineRule="auto"/>
              <w:jc w:val="center"/>
              <w:rPr/>
            </w:pPr>
            <w:r w:rsidDel="00000000" w:rsidR="00000000" w:rsidRPr="00000000">
              <w:rPr>
                <w:rtl w:val="0"/>
              </w:rPr>
              <w:t xml:space="preserve">Bibliografía complementaria</w:t>
            </w:r>
          </w:p>
        </w:tc>
        <w:tc>
          <w:tcPr>
            <w:shd w:fill="auto" w:val="clear"/>
          </w:tcPr>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t xml:space="preserve">Autor no especificado. (2022). </w:t>
            </w:r>
            <w:r w:rsidDel="00000000" w:rsidR="00000000" w:rsidRPr="00000000">
              <w:rPr>
                <w:i w:val="1"/>
                <w:rtl w:val="0"/>
              </w:rPr>
              <w:t xml:space="preserve">Mecanismo del habla</w:t>
            </w:r>
            <w:r w:rsidDel="00000000" w:rsidR="00000000" w:rsidRPr="00000000">
              <w:rPr>
                <w:rtl w:val="0"/>
              </w:rPr>
              <w:t xml:space="preserve">. Dialnet.</w:t>
            </w:r>
          </w:p>
          <w:p w:rsidR="00000000" w:rsidDel="00000000" w:rsidP="00000000" w:rsidRDefault="00000000" w:rsidRPr="00000000" w14:paraId="00000040">
            <w:pPr>
              <w:jc w:val="both"/>
              <w:rPr/>
            </w:pPr>
            <w:hyperlink r:id="rId11">
              <w:r w:rsidDel="00000000" w:rsidR="00000000" w:rsidRPr="00000000">
                <w:rPr>
                  <w:color w:val="0000ee"/>
                  <w:u w:val="single"/>
                  <w:rtl w:val="0"/>
                </w:rPr>
                <w:t xml:space="preserve">Dialnet-ActualidadesEnFonoaudiologia-9777539.pdf</w:t>
              </w:r>
            </w:hyperlink>
            <w:r w:rsidDel="00000000" w:rsidR="00000000" w:rsidRPr="00000000">
              <w:rPr>
                <w:rtl w:val="0"/>
              </w:rPr>
            </w:r>
          </w:p>
          <w:p w:rsidR="00000000" w:rsidDel="00000000" w:rsidP="00000000" w:rsidRDefault="00000000" w:rsidRPr="00000000" w14:paraId="00000041">
            <w:pPr>
              <w:spacing w:after="240" w:before="240" w:lineRule="auto"/>
              <w:jc w:val="both"/>
              <w:rPr>
                <w:b w:val="1"/>
              </w:rPr>
            </w:pPr>
            <w:r w:rsidDel="00000000" w:rsidR="00000000" w:rsidRPr="00000000">
              <w:rPr>
                <w:rtl w:val="0"/>
              </w:rPr>
            </w:r>
          </w:p>
          <w:p w:rsidR="00000000" w:rsidDel="00000000" w:rsidP="00000000" w:rsidRDefault="00000000" w:rsidRPr="00000000" w14:paraId="00000042">
            <w:pPr>
              <w:spacing w:after="240" w:before="240" w:lineRule="auto"/>
              <w:jc w:val="both"/>
              <w:rPr>
                <w:color w:val="1155cc"/>
                <w:u w:val="single"/>
              </w:rPr>
            </w:pPr>
            <w:r w:rsidDel="00000000" w:rsidR="00000000" w:rsidRPr="00000000">
              <w:rPr>
                <w:rtl w:val="0"/>
              </w:rPr>
              <w:t xml:space="preserve">González Blanco, M. J., Rivas Torres, M. D., &amp; López Gómez, A. I. (2015). Trastorno de la comunicación social (pragmático): ¿síndrome o síntoma? </w:t>
            </w:r>
            <w:r w:rsidDel="00000000" w:rsidR="00000000" w:rsidRPr="00000000">
              <w:rPr>
                <w:i w:val="1"/>
                <w:rtl w:val="0"/>
              </w:rPr>
              <w:t xml:space="preserve">Revista de Estudios e Investigación en Psicología y Educación</w:t>
            </w:r>
            <w:r w:rsidDel="00000000" w:rsidR="00000000" w:rsidRPr="00000000">
              <w:rPr>
                <w:rtl w:val="0"/>
              </w:rPr>
              <w:t xml:space="preserve">, (Extr. 9), 20–24.</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https://www.researchgate.net/publication/285549881_Trastorno_de_la_comunicacion_social_pragmatico_sindrome_o_sintoma</w:t>
              </w:r>
            </w:hyperlink>
            <w:r w:rsidDel="00000000" w:rsidR="00000000" w:rsidRPr="00000000">
              <w:rPr>
                <w:rtl w:val="0"/>
              </w:rPr>
            </w:r>
          </w:p>
          <w:p w:rsidR="00000000" w:rsidDel="00000000" w:rsidP="00000000" w:rsidRDefault="00000000" w:rsidRPr="00000000" w14:paraId="00000043">
            <w:pPr>
              <w:jc w:val="both"/>
              <w:rPr/>
            </w:pPr>
            <w:r w:rsidDel="00000000" w:rsidR="00000000" w:rsidRPr="00000000">
              <w:rPr>
                <w:rtl w:val="0"/>
              </w:rPr>
            </w:r>
          </w:p>
          <w:p w:rsidR="00000000" w:rsidDel="00000000" w:rsidP="00000000" w:rsidRDefault="00000000" w:rsidRPr="00000000" w14:paraId="00000044">
            <w:pPr>
              <w:jc w:val="both"/>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45">
            <w:pPr>
              <w:spacing w:after="160" w:line="259" w:lineRule="auto"/>
              <w:rPr>
                <w:b w:val="0"/>
              </w:rPr>
            </w:pPr>
            <w:r w:rsidDel="00000000" w:rsidR="00000000" w:rsidRPr="00000000">
              <w:rPr>
                <w:rtl w:val="0"/>
              </w:rPr>
            </w:r>
          </w:p>
          <w:p w:rsidR="00000000" w:rsidDel="00000000" w:rsidP="00000000" w:rsidRDefault="00000000" w:rsidRPr="00000000" w14:paraId="00000046">
            <w:pPr>
              <w:spacing w:after="160" w:line="259" w:lineRule="auto"/>
              <w:rPr>
                <w:b w:val="0"/>
              </w:rPr>
            </w:pPr>
            <w:r w:rsidDel="00000000" w:rsidR="00000000" w:rsidRPr="00000000">
              <w:rPr>
                <w:rtl w:val="0"/>
              </w:rPr>
            </w:r>
          </w:p>
          <w:p w:rsidR="00000000" w:rsidDel="00000000" w:rsidP="00000000" w:rsidRDefault="00000000" w:rsidRPr="00000000" w14:paraId="00000047">
            <w:pPr>
              <w:spacing w:after="160" w:line="259" w:lineRule="auto"/>
              <w:rPr>
                <w:b w:val="0"/>
              </w:rPr>
            </w:pPr>
            <w:r w:rsidDel="00000000" w:rsidR="00000000" w:rsidRPr="00000000">
              <w:rPr>
                <w:rtl w:val="0"/>
              </w:rPr>
            </w:r>
          </w:p>
          <w:p w:rsidR="00000000" w:rsidDel="00000000" w:rsidP="00000000" w:rsidRDefault="00000000" w:rsidRPr="00000000" w14:paraId="00000048">
            <w:pPr>
              <w:spacing w:after="160" w:line="259" w:lineRule="auto"/>
              <w:rPr>
                <w:b w:val="0"/>
              </w:rPr>
            </w:pPr>
            <w:r w:rsidDel="00000000" w:rsidR="00000000" w:rsidRPr="00000000">
              <w:rPr>
                <w:rtl w:val="0"/>
              </w:rPr>
            </w:r>
          </w:p>
          <w:p w:rsidR="00000000" w:rsidDel="00000000" w:rsidP="00000000" w:rsidRDefault="00000000" w:rsidRPr="00000000" w14:paraId="00000049">
            <w:pPr>
              <w:spacing w:after="160" w:line="259" w:lineRule="auto"/>
              <w:rPr>
                <w:b w:val="0"/>
              </w:rPr>
            </w:pPr>
            <w:r w:rsidDel="00000000" w:rsidR="00000000" w:rsidRPr="00000000">
              <w:rPr>
                <w:rtl w:val="0"/>
              </w:rPr>
            </w:r>
          </w:p>
          <w:p w:rsidR="00000000" w:rsidDel="00000000" w:rsidP="00000000" w:rsidRDefault="00000000" w:rsidRPr="00000000" w14:paraId="0000004A">
            <w:pPr>
              <w:spacing w:after="160" w:line="259" w:lineRule="auto"/>
              <w:rPr>
                <w:b w:val="0"/>
              </w:rPr>
            </w:pPr>
            <w:r w:rsidDel="00000000" w:rsidR="00000000" w:rsidRPr="00000000">
              <w:rPr>
                <w:rtl w:val="0"/>
              </w:rPr>
            </w:r>
          </w:p>
          <w:p w:rsidR="00000000" w:rsidDel="00000000" w:rsidP="00000000" w:rsidRDefault="00000000" w:rsidRPr="00000000" w14:paraId="0000004B">
            <w:pPr>
              <w:spacing w:after="160" w:line="259" w:lineRule="auto"/>
              <w:rPr>
                <w:b w:val="0"/>
              </w:rPr>
            </w:pPr>
            <w:r w:rsidDel="00000000" w:rsidR="00000000" w:rsidRPr="00000000">
              <w:rPr>
                <w:rtl w:val="0"/>
              </w:rPr>
            </w:r>
          </w:p>
          <w:p w:rsidR="00000000" w:rsidDel="00000000" w:rsidP="00000000" w:rsidRDefault="00000000" w:rsidRPr="00000000" w14:paraId="0000004C">
            <w:pPr>
              <w:spacing w:after="160" w:line="259" w:lineRule="auto"/>
              <w:rPr>
                <w:b w:val="0"/>
              </w:rPr>
            </w:pPr>
            <w:r w:rsidDel="00000000" w:rsidR="00000000" w:rsidRPr="00000000">
              <w:rPr>
                <w:rtl w:val="0"/>
              </w:rPr>
            </w:r>
          </w:p>
          <w:p w:rsidR="00000000" w:rsidDel="00000000" w:rsidP="00000000" w:rsidRDefault="00000000" w:rsidRPr="00000000" w14:paraId="0000004D">
            <w:pPr>
              <w:spacing w:after="160" w:line="259" w:lineRule="auto"/>
              <w:rPr/>
            </w:pPr>
            <w:r w:rsidDel="00000000" w:rsidR="00000000" w:rsidRPr="00000000">
              <w:rPr>
                <w:rtl w:val="0"/>
              </w:rPr>
              <w:t xml:space="preserve">Actividad de integración</w:t>
            </w:r>
          </w:p>
        </w:tc>
        <w:tc>
          <w:tcPr>
            <w:shd w:fill="auto" w:val="clear"/>
          </w:tcPr>
          <w:p w:rsidR="00000000" w:rsidDel="00000000" w:rsidP="00000000" w:rsidRDefault="00000000" w:rsidRPr="00000000" w14:paraId="0000004E">
            <w:pPr>
              <w:jc w:val="center"/>
              <w:rPr>
                <w:rFonts w:ascii="Quattrocento Sans" w:cs="Quattrocento Sans" w:eastAsia="Quattrocento Sans" w:hAnsi="Quattrocento Sans"/>
                <w:color w:val="0070c0"/>
              </w:rPr>
            </w:pPr>
            <w:r w:rsidDel="00000000" w:rsidR="00000000" w:rsidRPr="00000000">
              <w:rPr>
                <w:rtl w:val="0"/>
              </w:rPr>
            </w:r>
          </w:p>
          <w:p w:rsidR="00000000" w:rsidDel="00000000" w:rsidP="00000000" w:rsidRDefault="00000000" w:rsidRPr="00000000" w14:paraId="0000004F">
            <w:pPr>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1. Inicio</w:t>
            </w:r>
          </w:p>
          <w:p w:rsidR="00000000" w:rsidDel="00000000" w:rsidP="00000000" w:rsidRDefault="00000000" w:rsidRPr="00000000" w14:paraId="00000050">
            <w:pPr>
              <w:rPr/>
            </w:pPr>
            <w:r w:rsidDel="00000000" w:rsidR="00000000" w:rsidRPr="00000000">
              <w:rPr>
                <w:rtl w:val="0"/>
              </w:rPr>
              <w:t xml:space="preserve">Propósito: Brindar contexto y activar conocimientos previos.</w:t>
            </w:r>
          </w:p>
          <w:p w:rsidR="00000000" w:rsidDel="00000000" w:rsidP="00000000" w:rsidRDefault="00000000" w:rsidRPr="00000000" w14:paraId="00000051">
            <w:pPr>
              <w:rPr/>
            </w:pPr>
            <w:r w:rsidDel="00000000" w:rsidR="00000000" w:rsidRPr="00000000">
              <w:rPr>
                <w:rtl w:val="0"/>
              </w:rPr>
              <w:t xml:space="preserve">Acción del docente: </w:t>
            </w:r>
          </w:p>
          <w:p w:rsidR="00000000" w:rsidDel="00000000" w:rsidP="00000000" w:rsidRDefault="00000000" w:rsidRPr="00000000" w14:paraId="00000052">
            <w:pPr>
              <w:numPr>
                <w:ilvl w:val="0"/>
                <w:numId w:val="4"/>
              </w:numPr>
              <w:spacing w:line="259" w:lineRule="auto"/>
              <w:ind w:left="720" w:hanging="360"/>
              <w:rPr>
                <w:rFonts w:ascii="Noto Sans Symbols" w:cs="Noto Sans Symbols" w:eastAsia="Noto Sans Symbols" w:hAnsi="Noto Sans Symbols"/>
              </w:rPr>
            </w:pPr>
            <w:r w:rsidDel="00000000" w:rsidR="00000000" w:rsidRPr="00000000">
              <w:rPr>
                <w:rtl w:val="0"/>
              </w:rPr>
              <w:t xml:space="preserve">Explicar el objetivo y el contenido de la sesión</w:t>
            </w:r>
          </w:p>
          <w:p w:rsidR="00000000" w:rsidDel="00000000" w:rsidP="00000000" w:rsidRDefault="00000000" w:rsidRPr="00000000" w14:paraId="00000053">
            <w:pPr>
              <w:numPr>
                <w:ilvl w:val="0"/>
                <w:numId w:val="4"/>
              </w:numPr>
              <w:spacing w:line="259" w:lineRule="auto"/>
              <w:ind w:left="720" w:hanging="360"/>
              <w:rPr>
                <w:rFonts w:ascii="Noto Sans Symbols" w:cs="Noto Sans Symbols" w:eastAsia="Noto Sans Symbols" w:hAnsi="Noto Sans Symbols"/>
              </w:rPr>
            </w:pPr>
            <w:r w:rsidDel="00000000" w:rsidR="00000000" w:rsidRPr="00000000">
              <w:rPr>
                <w:rtl w:val="0"/>
              </w:rPr>
              <w:t xml:space="preserve">Motivar al grupo con una breve presentación, ejemplo o pregunta detonadora.</w:t>
            </w:r>
          </w:p>
          <w:p w:rsidR="00000000" w:rsidDel="00000000" w:rsidP="00000000" w:rsidRDefault="00000000" w:rsidRPr="00000000" w14:paraId="00000054">
            <w:pPr>
              <w:numPr>
                <w:ilvl w:val="0"/>
                <w:numId w:val="4"/>
              </w:numPr>
              <w:spacing w:after="160" w:line="259" w:lineRule="auto"/>
              <w:ind w:left="720" w:hanging="360"/>
              <w:rPr>
                <w:rFonts w:ascii="Noto Sans Symbols" w:cs="Noto Sans Symbols" w:eastAsia="Noto Sans Symbols" w:hAnsi="Noto Sans Symbols"/>
              </w:rPr>
            </w:pPr>
            <w:r w:rsidDel="00000000" w:rsidR="00000000" w:rsidRPr="00000000">
              <w:rPr>
                <w:rtl w:val="0"/>
              </w:rPr>
              <w:t xml:space="preserve">Establecer las herramientas que se utilizarán y cómo se organizarán (individual, parejas, equipos).</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2. Desarrollo</w:t>
            </w:r>
          </w:p>
          <w:p w:rsidR="00000000" w:rsidDel="00000000" w:rsidP="00000000" w:rsidRDefault="00000000" w:rsidRPr="00000000" w14:paraId="00000057">
            <w:pPr>
              <w:pStyle w:val="Heading4"/>
              <w:keepNext w:val="0"/>
              <w:keepLines w:val="0"/>
              <w:spacing w:after="40" w:before="240" w:lineRule="auto"/>
              <w:rPr>
                <w:b w:val="1"/>
                <w:color w:val="000000"/>
                <w:sz w:val="22"/>
                <w:szCs w:val="22"/>
              </w:rPr>
            </w:pPr>
            <w:bookmarkStart w:colFirst="0" w:colLast="0" w:name="_gaa9qxot6paf" w:id="0"/>
            <w:bookmarkEnd w:id="0"/>
            <w:r w:rsidDel="00000000" w:rsidR="00000000" w:rsidRPr="00000000">
              <w:rPr>
                <w:b w:val="1"/>
                <w:color w:val="000000"/>
                <w:sz w:val="22"/>
                <w:szCs w:val="22"/>
                <w:highlight w:val="white"/>
                <w:rtl w:val="0"/>
              </w:rPr>
              <w:t xml:space="preserve">Duración:</w:t>
            </w:r>
            <w:r w:rsidDel="00000000" w:rsidR="00000000" w:rsidRPr="00000000">
              <w:rPr>
                <w:color w:val="000000"/>
                <w:sz w:val="22"/>
                <w:szCs w:val="22"/>
                <w:highlight w:val="white"/>
                <w:rtl w:val="0"/>
              </w:rPr>
              <w:t xml:space="preserve"> 40 minutos </w:t>
            </w:r>
            <w:r w:rsidDel="00000000" w:rsidR="00000000" w:rsidRPr="00000000">
              <w:rPr>
                <w:b w:val="1"/>
                <w:color w:val="000000"/>
                <w:sz w:val="22"/>
                <w:szCs w:val="22"/>
                <w:highlight w:val="white"/>
                <w:rtl w:val="0"/>
              </w:rPr>
              <w:t xml:space="preserve">Modalidad:</w:t>
            </w:r>
            <w:r w:rsidDel="00000000" w:rsidR="00000000" w:rsidRPr="00000000">
              <w:rPr>
                <w:color w:val="000000"/>
                <w:sz w:val="22"/>
                <w:szCs w:val="22"/>
                <w:highlight w:val="white"/>
                <w:rtl w:val="0"/>
              </w:rPr>
              <w:t xml:space="preserve"> Grupal (equipos de 5 personas en salas de Google Meet o Zoom)</w:t>
            </w:r>
            <w:r w:rsidDel="00000000" w:rsidR="00000000" w:rsidRPr="00000000">
              <w:rPr>
                <w:rtl w:val="0"/>
              </w:rPr>
            </w:r>
          </w:p>
          <w:p w:rsidR="00000000" w:rsidDel="00000000" w:rsidP="00000000" w:rsidRDefault="00000000" w:rsidRPr="00000000" w14:paraId="00000058">
            <w:pPr>
              <w:pStyle w:val="Heading4"/>
              <w:keepNext w:val="0"/>
              <w:keepLines w:val="0"/>
              <w:spacing w:after="40" w:before="240" w:lineRule="auto"/>
              <w:rPr>
                <w:b w:val="1"/>
                <w:color w:val="000000"/>
                <w:sz w:val="22"/>
                <w:szCs w:val="22"/>
              </w:rPr>
            </w:pPr>
            <w:bookmarkStart w:colFirst="0" w:colLast="0" w:name="_2gq55kf5rqem" w:id="1"/>
            <w:bookmarkEnd w:id="1"/>
            <w:r w:rsidDel="00000000" w:rsidR="00000000" w:rsidRPr="00000000">
              <w:rPr>
                <w:b w:val="1"/>
                <w:color w:val="000000"/>
                <w:sz w:val="22"/>
                <w:szCs w:val="22"/>
                <w:rtl w:val="0"/>
              </w:rPr>
              <w:t xml:space="preserve">🕐 Minuto 0–5: Lectura y comprensión del caso clínico</w:t>
            </w:r>
          </w:p>
          <w:p w:rsidR="00000000" w:rsidDel="00000000" w:rsidP="00000000" w:rsidRDefault="00000000" w:rsidRPr="00000000" w14:paraId="00000059">
            <w:pPr>
              <w:spacing w:after="240" w:before="240" w:lineRule="auto"/>
              <w:rPr/>
            </w:pPr>
            <w:hyperlink r:id="rId14">
              <w:r w:rsidDel="00000000" w:rsidR="00000000" w:rsidRPr="00000000">
                <w:rPr>
                  <w:color w:val="0000ee"/>
                  <w:u w:val="single"/>
                  <w:rtl w:val="0"/>
                </w:rPr>
                <w:t xml:space="preserve">s1 Caso_Clinico_Mateo.pdf</w:t>
              </w:r>
            </w:hyperlink>
            <w:r w:rsidDel="00000000" w:rsidR="00000000" w:rsidRPr="00000000">
              <w:rPr>
                <w:rtl w:val="0"/>
              </w:rPr>
            </w:r>
          </w:p>
          <w:p w:rsidR="00000000" w:rsidDel="00000000" w:rsidP="00000000" w:rsidRDefault="00000000" w:rsidRPr="00000000" w14:paraId="000000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4"/>
              <w:keepNext w:val="0"/>
              <w:keepLines w:val="0"/>
              <w:spacing w:after="40" w:before="240" w:lineRule="auto"/>
              <w:rPr>
                <w:b w:val="1"/>
                <w:color w:val="000000"/>
                <w:sz w:val="22"/>
                <w:szCs w:val="22"/>
              </w:rPr>
            </w:pPr>
            <w:bookmarkStart w:colFirst="0" w:colLast="0" w:name="_sfkj9eb0znka" w:id="2"/>
            <w:bookmarkEnd w:id="2"/>
            <w:r w:rsidDel="00000000" w:rsidR="00000000" w:rsidRPr="00000000">
              <w:rPr>
                <w:b w:val="1"/>
                <w:color w:val="000000"/>
                <w:sz w:val="22"/>
                <w:szCs w:val="22"/>
                <w:rtl w:val="0"/>
              </w:rPr>
              <w:t xml:space="preserve">🕐 Minuto 5–15: Análisis estructurado del caso</w:t>
            </w:r>
          </w:p>
          <w:p w:rsidR="00000000" w:rsidDel="00000000" w:rsidP="00000000" w:rsidRDefault="00000000" w:rsidRPr="00000000" w14:paraId="0000005C">
            <w:pPr>
              <w:spacing w:after="240" w:before="240" w:lineRule="auto"/>
              <w:rPr/>
            </w:pPr>
            <w:r w:rsidDel="00000000" w:rsidR="00000000" w:rsidRPr="00000000">
              <w:rPr>
                <w:rtl w:val="0"/>
              </w:rPr>
              <w:t xml:space="preserve">En conjunto, responden en un documento colaborativo (o Jamboard) las siguientes preguntas:</w:t>
            </w:r>
          </w:p>
          <w:p w:rsidR="00000000" w:rsidDel="00000000" w:rsidP="00000000" w:rsidRDefault="00000000" w:rsidRPr="00000000" w14:paraId="0000005D">
            <w:pPr>
              <w:numPr>
                <w:ilvl w:val="0"/>
                <w:numId w:val="7"/>
              </w:numPr>
              <w:spacing w:after="0" w:afterAutospacing="0" w:before="240" w:lineRule="auto"/>
              <w:ind w:left="720" w:hanging="360"/>
            </w:pPr>
            <w:r w:rsidDel="00000000" w:rsidR="00000000" w:rsidRPr="00000000">
              <w:rPr>
                <w:rtl w:val="0"/>
              </w:rPr>
              <w:t xml:space="preserve">¿Qué estructuras anatómicas y funciones fisiológicas están implicadas o comprometidas?</w:t>
              <w:br w:type="textWrapping"/>
            </w:r>
          </w:p>
          <w:p w:rsidR="00000000" w:rsidDel="00000000" w:rsidP="00000000" w:rsidRDefault="00000000" w:rsidRPr="00000000" w14:paraId="0000005E">
            <w:pPr>
              <w:numPr>
                <w:ilvl w:val="0"/>
                <w:numId w:val="7"/>
              </w:numPr>
              <w:spacing w:after="0" w:afterAutospacing="0" w:before="0" w:beforeAutospacing="0" w:lineRule="auto"/>
              <w:ind w:left="720" w:hanging="360"/>
            </w:pPr>
            <w:r w:rsidDel="00000000" w:rsidR="00000000" w:rsidRPr="00000000">
              <w:rPr>
                <w:rtl w:val="0"/>
              </w:rPr>
              <w:t xml:space="preserve">¿Qué componentes del lenguaje se ven afectados? (fonético-fonológico, semántico, morfosintáctico, pragmático)</w:t>
              <w:br w:type="textWrapping"/>
            </w:r>
          </w:p>
          <w:p w:rsidR="00000000" w:rsidDel="00000000" w:rsidP="00000000" w:rsidRDefault="00000000" w:rsidRPr="00000000" w14:paraId="0000005F">
            <w:pPr>
              <w:numPr>
                <w:ilvl w:val="0"/>
                <w:numId w:val="7"/>
              </w:numPr>
              <w:spacing w:after="0" w:afterAutospacing="0" w:before="0" w:beforeAutospacing="0" w:lineRule="auto"/>
              <w:ind w:left="720" w:hanging="360"/>
            </w:pPr>
            <w:r w:rsidDel="00000000" w:rsidR="00000000" w:rsidRPr="00000000">
              <w:rPr>
                <w:rtl w:val="0"/>
              </w:rPr>
              <w:t xml:space="preserve">¿Qué señales de alteración en el desarrollo del lenguaje se observan?</w:t>
              <w:br w:type="textWrapping"/>
            </w:r>
          </w:p>
          <w:p w:rsidR="00000000" w:rsidDel="00000000" w:rsidP="00000000" w:rsidRDefault="00000000" w:rsidRPr="00000000" w14:paraId="00000060">
            <w:pPr>
              <w:numPr>
                <w:ilvl w:val="0"/>
                <w:numId w:val="7"/>
              </w:numPr>
              <w:spacing w:after="240" w:before="0" w:beforeAutospacing="0" w:lineRule="auto"/>
              <w:ind w:left="720" w:hanging="360"/>
            </w:pPr>
            <w:r w:rsidDel="00000000" w:rsidR="00000000" w:rsidRPr="00000000">
              <w:rPr>
                <w:rtl w:val="0"/>
              </w:rPr>
              <w:t xml:space="preserve">¿Qué tipo de SAAC sería pertinente incorporar y por qué?</w:t>
              <w:br w:type="textWrapping"/>
            </w:r>
          </w:p>
          <w:p w:rsidR="00000000" w:rsidDel="00000000" w:rsidP="00000000" w:rsidRDefault="00000000" w:rsidRPr="00000000" w14:paraId="00000061">
            <w:pPr>
              <w:spacing w:after="240" w:before="240" w:lineRule="auto"/>
              <w:rPr/>
            </w:pPr>
            <w:r w:rsidDel="00000000" w:rsidR="00000000" w:rsidRPr="00000000">
              <w:rPr>
                <w:rtl w:val="0"/>
              </w:rPr>
              <w:t xml:space="preserve">Pueden consultar los recursos compartidos:</w:t>
            </w:r>
          </w:p>
          <w:p w:rsidR="00000000" w:rsidDel="00000000" w:rsidP="00000000" w:rsidRDefault="00000000" w:rsidRPr="00000000" w14:paraId="00000062">
            <w:pPr>
              <w:numPr>
                <w:ilvl w:val="0"/>
                <w:numId w:val="1"/>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Anatomía y producción del habla →</w:t>
            </w:r>
            <w:hyperlink r:id="rId15">
              <w:r w:rsidDel="00000000" w:rsidR="00000000" w:rsidRPr="00000000">
                <w:rPr>
                  <w:rtl w:val="0"/>
                </w:rPr>
                <w:t xml:space="preserve"> </w:t>
              </w:r>
            </w:hyperlink>
            <w:hyperlink r:id="rId16">
              <w:r w:rsidDel="00000000" w:rsidR="00000000" w:rsidRPr="00000000">
                <w:rPr>
                  <w:color w:val="1155cc"/>
                  <w:u w:val="single"/>
                  <w:rtl w:val="0"/>
                </w:rPr>
                <w:t xml:space="preserve">Video 1</w:t>
                <w:br w:type="textWrapping"/>
              </w:r>
            </w:hyperlink>
            <w:r w:rsidDel="00000000" w:rsidR="00000000" w:rsidRPr="00000000">
              <w:rPr>
                <w:rtl w:val="0"/>
              </w:rPr>
            </w:r>
          </w:p>
          <w:p w:rsidR="00000000" w:rsidDel="00000000" w:rsidP="00000000" w:rsidRDefault="00000000" w:rsidRPr="00000000" w14:paraId="00000063">
            <w:pPr>
              <w:numPr>
                <w:ilvl w:val="0"/>
                <w:numId w:val="1"/>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Laringoscopia en acción →</w:t>
            </w:r>
            <w:hyperlink r:id="rId17">
              <w:r w:rsidDel="00000000" w:rsidR="00000000" w:rsidRPr="00000000">
                <w:rPr>
                  <w:rtl w:val="0"/>
                </w:rPr>
                <w:t xml:space="preserve"> </w:t>
              </w:r>
            </w:hyperlink>
            <w:hyperlink r:id="rId18">
              <w:r w:rsidDel="00000000" w:rsidR="00000000" w:rsidRPr="00000000">
                <w:rPr>
                  <w:color w:val="1155cc"/>
                  <w:u w:val="single"/>
                  <w:rtl w:val="0"/>
                </w:rPr>
                <w:t xml:space="preserve">Video 2</w:t>
                <w:br w:type="textWrapping"/>
              </w:r>
            </w:hyperlink>
            <w:r w:rsidDel="00000000" w:rsidR="00000000" w:rsidRPr="00000000">
              <w:rPr>
                <w:rtl w:val="0"/>
              </w:rPr>
            </w:r>
          </w:p>
          <w:p w:rsidR="00000000" w:rsidDel="00000000" w:rsidP="00000000" w:rsidRDefault="00000000" w:rsidRPr="00000000" w14:paraId="00000064">
            <w:pPr>
              <w:numPr>
                <w:ilvl w:val="0"/>
                <w:numId w:val="1"/>
              </w:numPr>
              <w:spacing w:after="240" w:before="0" w:beforeAutospacing="0" w:lineRule="auto"/>
              <w:ind w:left="720" w:hanging="360"/>
            </w:pPr>
            <w:r w:rsidDel="00000000" w:rsidR="00000000" w:rsidRPr="00000000">
              <w:rPr>
                <w:rFonts w:ascii="Arial Unicode MS" w:cs="Arial Unicode MS" w:eastAsia="Arial Unicode MS" w:hAnsi="Arial Unicode MS"/>
                <w:rtl w:val="0"/>
              </w:rPr>
              <w:t xml:space="preserve">SAAC →</w:t>
            </w:r>
            <w:hyperlink r:id="rId19">
              <w:r w:rsidDel="00000000" w:rsidR="00000000" w:rsidRPr="00000000">
                <w:rPr>
                  <w:rtl w:val="0"/>
                </w:rPr>
                <w:t xml:space="preserve"> </w:t>
              </w:r>
            </w:hyperlink>
            <w:hyperlink r:id="rId20">
              <w:r w:rsidDel="00000000" w:rsidR="00000000" w:rsidRPr="00000000">
                <w:rPr>
                  <w:color w:val="1155cc"/>
                  <w:u w:val="single"/>
                  <w:rtl w:val="0"/>
                </w:rPr>
                <w:t xml:space="preserve">Video 3</w:t>
                <w:br w:type="textWrapping"/>
              </w:r>
            </w:hyperlink>
            <w:r w:rsidDel="00000000" w:rsidR="00000000" w:rsidRPr="00000000">
              <w:rPr>
                <w:rtl w:val="0"/>
              </w:rPr>
            </w:r>
          </w:p>
          <w:p w:rsidR="00000000" w:rsidDel="00000000" w:rsidP="00000000" w:rsidRDefault="00000000" w:rsidRPr="00000000" w14:paraId="000000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6">
            <w:pPr>
              <w:pStyle w:val="Heading4"/>
              <w:keepNext w:val="0"/>
              <w:keepLines w:val="0"/>
              <w:spacing w:after="40" w:before="240" w:lineRule="auto"/>
              <w:rPr>
                <w:b w:val="1"/>
                <w:color w:val="000000"/>
                <w:sz w:val="22"/>
                <w:szCs w:val="22"/>
              </w:rPr>
            </w:pPr>
            <w:bookmarkStart w:colFirst="0" w:colLast="0" w:name="_jcg23wd7t1a4" w:id="3"/>
            <w:bookmarkEnd w:id="3"/>
            <w:r w:rsidDel="00000000" w:rsidR="00000000" w:rsidRPr="00000000">
              <w:rPr>
                <w:b w:val="1"/>
                <w:color w:val="000000"/>
                <w:sz w:val="22"/>
                <w:szCs w:val="22"/>
                <w:rtl w:val="0"/>
              </w:rPr>
              <w:t xml:space="preserve">🕐 Minuto 15–30: Creación de ficha visual clínica (Canva o Genially)</w:t>
            </w:r>
          </w:p>
          <w:p w:rsidR="00000000" w:rsidDel="00000000" w:rsidP="00000000" w:rsidRDefault="00000000" w:rsidRPr="00000000" w14:paraId="00000067">
            <w:pPr>
              <w:spacing w:after="240" w:before="240" w:lineRule="auto"/>
              <w:rPr/>
            </w:pPr>
            <w:r w:rsidDel="00000000" w:rsidR="00000000" w:rsidRPr="00000000">
              <w:rPr>
                <w:rtl w:val="0"/>
              </w:rPr>
              <w:t xml:space="preserve">El grupo elabora una </w:t>
            </w:r>
            <w:r w:rsidDel="00000000" w:rsidR="00000000" w:rsidRPr="00000000">
              <w:rPr>
                <w:b w:val="1"/>
                <w:rtl w:val="0"/>
              </w:rPr>
              <w:t xml:space="preserve">ficha diagnóstica visual</w:t>
            </w:r>
            <w:r w:rsidDel="00000000" w:rsidR="00000000" w:rsidRPr="00000000">
              <w:rPr>
                <w:rtl w:val="0"/>
              </w:rPr>
              <w:t xml:space="preserve"> con los siguientes elementos:</w:t>
            </w:r>
          </w:p>
          <w:p w:rsidR="00000000" w:rsidDel="00000000" w:rsidP="00000000" w:rsidRDefault="00000000" w:rsidRPr="00000000" w14:paraId="00000068">
            <w:pPr>
              <w:numPr>
                <w:ilvl w:val="0"/>
                <w:numId w:val="5"/>
              </w:numPr>
              <w:spacing w:after="0" w:afterAutospacing="0" w:before="240" w:lineRule="auto"/>
              <w:ind w:left="720" w:hanging="360"/>
            </w:pPr>
            <w:r w:rsidDel="00000000" w:rsidR="00000000" w:rsidRPr="00000000">
              <w:rPr>
                <w:rtl w:val="0"/>
              </w:rPr>
              <w:t xml:space="preserve">Nombre del caso</w:t>
              <w:br w:type="textWrapping"/>
            </w:r>
          </w:p>
          <w:p w:rsidR="00000000" w:rsidDel="00000000" w:rsidP="00000000" w:rsidRDefault="00000000" w:rsidRPr="00000000" w14:paraId="00000069">
            <w:pPr>
              <w:numPr>
                <w:ilvl w:val="0"/>
                <w:numId w:val="5"/>
              </w:numPr>
              <w:spacing w:after="0" w:afterAutospacing="0" w:before="0" w:beforeAutospacing="0" w:lineRule="auto"/>
              <w:ind w:left="720" w:hanging="360"/>
            </w:pPr>
            <w:r w:rsidDel="00000000" w:rsidR="00000000" w:rsidRPr="00000000">
              <w:rPr>
                <w:rtl w:val="0"/>
              </w:rPr>
              <w:t xml:space="preserve">Imagen de apoyo (órgano afectado o tipo de SAAC)</w:t>
              <w:br w:type="textWrapping"/>
            </w:r>
          </w:p>
          <w:p w:rsidR="00000000" w:rsidDel="00000000" w:rsidP="00000000" w:rsidRDefault="00000000" w:rsidRPr="00000000" w14:paraId="0000006A">
            <w:pPr>
              <w:numPr>
                <w:ilvl w:val="0"/>
                <w:numId w:val="5"/>
              </w:numPr>
              <w:spacing w:after="0" w:afterAutospacing="0" w:before="0" w:beforeAutospacing="0" w:lineRule="auto"/>
              <w:ind w:left="720" w:hanging="360"/>
            </w:pPr>
            <w:r w:rsidDel="00000000" w:rsidR="00000000" w:rsidRPr="00000000">
              <w:rPr>
                <w:rtl w:val="0"/>
              </w:rPr>
              <w:t xml:space="preserve">Componentes del lenguaje comprometidos</w:t>
              <w:br w:type="textWrapping"/>
            </w:r>
          </w:p>
          <w:p w:rsidR="00000000" w:rsidDel="00000000" w:rsidP="00000000" w:rsidRDefault="00000000" w:rsidRPr="00000000" w14:paraId="0000006B">
            <w:pPr>
              <w:numPr>
                <w:ilvl w:val="0"/>
                <w:numId w:val="5"/>
              </w:numPr>
              <w:spacing w:after="0" w:afterAutospacing="0" w:before="0" w:beforeAutospacing="0" w:lineRule="auto"/>
              <w:ind w:left="720" w:hanging="360"/>
            </w:pPr>
            <w:r w:rsidDel="00000000" w:rsidR="00000000" w:rsidRPr="00000000">
              <w:rPr>
                <w:rtl w:val="0"/>
              </w:rPr>
              <w:t xml:space="preserve">Propuesta básica de intervención con SAAC</w:t>
              <w:br w:type="textWrapping"/>
            </w:r>
          </w:p>
          <w:p w:rsidR="00000000" w:rsidDel="00000000" w:rsidP="00000000" w:rsidRDefault="00000000" w:rsidRPr="00000000" w14:paraId="0000006C">
            <w:pPr>
              <w:numPr>
                <w:ilvl w:val="0"/>
                <w:numId w:val="5"/>
              </w:numPr>
              <w:spacing w:after="240" w:before="0" w:beforeAutospacing="0" w:lineRule="auto"/>
              <w:ind w:left="720" w:hanging="360"/>
            </w:pPr>
            <w:r w:rsidDel="00000000" w:rsidR="00000000" w:rsidRPr="00000000">
              <w:rPr>
                <w:rtl w:val="0"/>
              </w:rPr>
              <w:t xml:space="preserve">Justificación breve del enfoque elegido (basada en los contenidos de clase)</w:t>
              <w:br w:type="textWrapping"/>
            </w:r>
          </w:p>
          <w:p w:rsidR="00000000" w:rsidDel="00000000" w:rsidP="00000000" w:rsidRDefault="00000000" w:rsidRPr="00000000" w14:paraId="000000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E">
            <w:pPr>
              <w:pStyle w:val="Heading4"/>
              <w:keepNext w:val="0"/>
              <w:keepLines w:val="0"/>
              <w:spacing w:after="40" w:before="240" w:lineRule="auto"/>
              <w:rPr>
                <w:b w:val="1"/>
                <w:color w:val="000000"/>
                <w:sz w:val="22"/>
                <w:szCs w:val="22"/>
              </w:rPr>
            </w:pPr>
            <w:bookmarkStart w:colFirst="0" w:colLast="0" w:name="_pava3biergk1" w:id="4"/>
            <w:bookmarkEnd w:id="4"/>
            <w:r w:rsidDel="00000000" w:rsidR="00000000" w:rsidRPr="00000000">
              <w:rPr>
                <w:b w:val="1"/>
                <w:color w:val="000000"/>
                <w:sz w:val="22"/>
                <w:szCs w:val="22"/>
                <w:rtl w:val="0"/>
              </w:rPr>
              <w:t xml:space="preserve">🕐 Minuto 30–40: Presentación y discusión grupal</w:t>
            </w:r>
          </w:p>
          <w:p w:rsidR="00000000" w:rsidDel="00000000" w:rsidP="00000000" w:rsidRDefault="00000000" w:rsidRPr="00000000" w14:paraId="0000006F">
            <w:pPr>
              <w:numPr>
                <w:ilvl w:val="0"/>
                <w:numId w:val="3"/>
              </w:numPr>
              <w:spacing w:after="0" w:afterAutospacing="0" w:before="240" w:lineRule="auto"/>
              <w:ind w:left="720" w:hanging="360"/>
            </w:pPr>
            <w:r w:rsidDel="00000000" w:rsidR="00000000" w:rsidRPr="00000000">
              <w:rPr>
                <w:rtl w:val="0"/>
              </w:rPr>
              <w:t xml:space="preserve">Un representante comparte pantalla y presenta la ficha del caso (3–4 minutos).</w:t>
              <w:br w:type="textWrapping"/>
            </w:r>
          </w:p>
          <w:p w:rsidR="00000000" w:rsidDel="00000000" w:rsidP="00000000" w:rsidRDefault="00000000" w:rsidRPr="00000000" w14:paraId="00000070">
            <w:pPr>
              <w:numPr>
                <w:ilvl w:val="0"/>
                <w:numId w:val="3"/>
              </w:numPr>
              <w:spacing w:after="240" w:before="0" w:beforeAutospacing="0" w:lineRule="auto"/>
              <w:ind w:left="720" w:hanging="360"/>
            </w:pPr>
            <w:r w:rsidDel="00000000" w:rsidR="00000000" w:rsidRPr="00000000">
              <w:rPr>
                <w:rtl w:val="0"/>
              </w:rPr>
              <w:t xml:space="preserve">Los otros miembros complementan con comentarios sobre el proceso de análisis, lo aprendido o dificultades encontradas.</w:t>
              <w:br w:type="textWrapping"/>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3. Cierre o Conclusión</w:t>
            </w:r>
          </w:p>
          <w:p w:rsidR="00000000" w:rsidDel="00000000" w:rsidP="00000000" w:rsidRDefault="00000000" w:rsidRPr="00000000" w14:paraId="00000073">
            <w:pPr>
              <w:rPr/>
            </w:pPr>
            <w:r w:rsidDel="00000000" w:rsidR="00000000" w:rsidRPr="00000000">
              <w:rPr>
                <w:rtl w:val="0"/>
              </w:rPr>
              <w:t xml:space="preserve">Propósito: Compartir aprendizajes y reflexionar en colectivo.</w:t>
            </w:r>
          </w:p>
          <w:p w:rsidR="00000000" w:rsidDel="00000000" w:rsidP="00000000" w:rsidRDefault="00000000" w:rsidRPr="00000000" w14:paraId="00000074">
            <w:pPr>
              <w:numPr>
                <w:ilvl w:val="0"/>
                <w:numId w:val="6"/>
              </w:numPr>
              <w:spacing w:line="259" w:lineRule="auto"/>
              <w:ind w:left="720" w:hanging="360"/>
              <w:rPr>
                <w:rFonts w:ascii="Noto Sans Symbols" w:cs="Noto Sans Symbols" w:eastAsia="Noto Sans Symbols" w:hAnsi="Noto Sans Symbols"/>
              </w:rPr>
            </w:pPr>
            <w:r w:rsidDel="00000000" w:rsidR="00000000" w:rsidRPr="00000000">
              <w:rPr>
                <w:rtl w:val="0"/>
              </w:rPr>
              <w:t xml:space="preserve">Acción del estudiante: Exponer brevemente los productos o ideas generadas.</w:t>
            </w:r>
          </w:p>
          <w:p w:rsidR="00000000" w:rsidDel="00000000" w:rsidP="00000000" w:rsidRDefault="00000000" w:rsidRPr="00000000" w14:paraId="00000075">
            <w:pPr>
              <w:numPr>
                <w:ilvl w:val="0"/>
                <w:numId w:val="6"/>
              </w:numPr>
              <w:spacing w:after="160" w:line="259" w:lineRule="auto"/>
              <w:ind w:left="720" w:hanging="360"/>
              <w:rPr>
                <w:rFonts w:ascii="Noto Sans Symbols" w:cs="Noto Sans Symbols" w:eastAsia="Noto Sans Symbols" w:hAnsi="Noto Sans Symbols"/>
              </w:rPr>
            </w:pPr>
            <w:r w:rsidDel="00000000" w:rsidR="00000000" w:rsidRPr="00000000">
              <w:rPr>
                <w:rtl w:val="0"/>
              </w:rPr>
              <w:t xml:space="preserve">Acción del docente: Guiar una síntesis de los aprendizajes clave. Recuperar las aportaciones del grupo y relacionarlas con los objetivos de la sesión.</w:t>
            </w:r>
          </w:p>
          <w:p w:rsidR="00000000" w:rsidDel="00000000" w:rsidP="00000000" w:rsidRDefault="00000000" w:rsidRPr="00000000" w14:paraId="00000076">
            <w:pPr>
              <w:rPr>
                <w:color w:val="0070c0"/>
                <w:highlight w:val="whit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77">
            <w:pPr>
              <w:spacing w:after="160" w:line="259" w:lineRule="auto"/>
              <w:rPr>
                <w:b w:val="0"/>
              </w:rPr>
            </w:pPr>
            <w:r w:rsidDel="00000000" w:rsidR="00000000" w:rsidRPr="00000000">
              <w:rPr>
                <w:rtl w:val="0"/>
              </w:rPr>
            </w:r>
          </w:p>
          <w:p w:rsidR="00000000" w:rsidDel="00000000" w:rsidP="00000000" w:rsidRDefault="00000000" w:rsidRPr="00000000" w14:paraId="00000078">
            <w:pPr>
              <w:spacing w:after="160" w:line="259" w:lineRule="auto"/>
              <w:rPr>
                <w:b w:val="0"/>
              </w:rPr>
            </w:pPr>
            <w:r w:rsidDel="00000000" w:rsidR="00000000" w:rsidRPr="00000000">
              <w:rPr>
                <w:rtl w:val="0"/>
              </w:rPr>
            </w:r>
          </w:p>
          <w:p w:rsidR="00000000" w:rsidDel="00000000" w:rsidP="00000000" w:rsidRDefault="00000000" w:rsidRPr="00000000" w14:paraId="00000079">
            <w:pPr>
              <w:spacing w:after="160" w:line="259" w:lineRule="auto"/>
              <w:rPr>
                <w:b w:val="0"/>
              </w:rPr>
            </w:pPr>
            <w:r w:rsidDel="00000000" w:rsidR="00000000" w:rsidRPr="00000000">
              <w:rPr>
                <w:rtl w:val="0"/>
              </w:rPr>
            </w:r>
          </w:p>
          <w:p w:rsidR="00000000" w:rsidDel="00000000" w:rsidP="00000000" w:rsidRDefault="00000000" w:rsidRPr="00000000" w14:paraId="0000007A">
            <w:pPr>
              <w:spacing w:after="160" w:line="259" w:lineRule="auto"/>
              <w:rPr>
                <w:b w:val="0"/>
              </w:rPr>
            </w:pPr>
            <w:r w:rsidDel="00000000" w:rsidR="00000000" w:rsidRPr="00000000">
              <w:rPr>
                <w:rtl w:val="0"/>
              </w:rPr>
            </w:r>
          </w:p>
          <w:p w:rsidR="00000000" w:rsidDel="00000000" w:rsidP="00000000" w:rsidRDefault="00000000" w:rsidRPr="00000000" w14:paraId="0000007B">
            <w:pPr>
              <w:spacing w:after="160" w:line="259" w:lineRule="auto"/>
              <w:rPr>
                <w:b w:val="0"/>
              </w:rPr>
            </w:pPr>
            <w:r w:rsidDel="00000000" w:rsidR="00000000" w:rsidRPr="00000000">
              <w:rPr>
                <w:rtl w:val="0"/>
              </w:rPr>
            </w:r>
          </w:p>
          <w:p w:rsidR="00000000" w:rsidDel="00000000" w:rsidP="00000000" w:rsidRDefault="00000000" w:rsidRPr="00000000" w14:paraId="0000007C">
            <w:pPr>
              <w:spacing w:after="160" w:line="259" w:lineRule="auto"/>
              <w:rPr>
                <w:b w:val="0"/>
              </w:rPr>
            </w:pPr>
            <w:r w:rsidDel="00000000" w:rsidR="00000000" w:rsidRPr="00000000">
              <w:rPr>
                <w:rtl w:val="0"/>
              </w:rPr>
            </w:r>
          </w:p>
          <w:p w:rsidR="00000000" w:rsidDel="00000000" w:rsidP="00000000" w:rsidRDefault="00000000" w:rsidRPr="00000000" w14:paraId="0000007D">
            <w:pPr>
              <w:spacing w:after="160" w:line="259" w:lineRule="auto"/>
              <w:rPr>
                <w:b w:val="0"/>
              </w:rPr>
            </w:pPr>
            <w:r w:rsidDel="00000000" w:rsidR="00000000" w:rsidRPr="00000000">
              <w:rPr>
                <w:rtl w:val="0"/>
              </w:rPr>
            </w:r>
          </w:p>
          <w:p w:rsidR="00000000" w:rsidDel="00000000" w:rsidP="00000000" w:rsidRDefault="00000000" w:rsidRPr="00000000" w14:paraId="0000007E">
            <w:pPr>
              <w:spacing w:after="160" w:line="259" w:lineRule="auto"/>
              <w:jc w:val="center"/>
              <w:rPr/>
            </w:pPr>
            <w:r w:rsidDel="00000000" w:rsidR="00000000" w:rsidRPr="00000000">
              <w:rPr>
                <w:rtl w:val="0"/>
              </w:rPr>
              <w:t xml:space="preserve">Evaluación</w:t>
            </w:r>
          </w:p>
        </w:tc>
        <w:tc>
          <w:tcPr>
            <w:shd w:fill="auto" w:val="clear"/>
          </w:tcPr>
          <w:p w:rsidR="00000000" w:rsidDel="00000000" w:rsidP="00000000" w:rsidRDefault="00000000" w:rsidRPr="00000000" w14:paraId="0000007F">
            <w:pPr>
              <w:spacing w:after="240" w:before="240" w:lineRule="auto"/>
              <w:jc w:val="both"/>
              <w:rPr/>
            </w:pPr>
            <w:r w:rsidDel="00000000" w:rsidR="00000000" w:rsidRPr="00000000">
              <w:rPr>
                <w:b w:val="1"/>
                <w:rtl w:val="0"/>
              </w:rPr>
              <w:t xml:space="preserve">1. ¿Cuál de las siguientes estructuras está directamente implicada en la articulación de fonemas?</w:t>
              <w:br w:type="textWrapping"/>
            </w:r>
            <w:r w:rsidDel="00000000" w:rsidR="00000000" w:rsidRPr="00000000">
              <w:rPr>
                <w:rFonts w:ascii="Arial Unicode MS" w:cs="Arial Unicode MS" w:eastAsia="Arial Unicode MS" w:hAnsi="Arial Unicode MS"/>
                <w:rtl w:val="0"/>
              </w:rPr>
              <w:t xml:space="preserve"> a) Lóbulo occipital</w:t>
              <w:br w:type="textWrapping"/>
              <w:t xml:space="preserve"> b) Cerebelo</w:t>
              <w:br w:type="textWrapping"/>
              <w:t xml:space="preserve"> c) Lengua</w:t>
              <w:br w:type="textWrapping"/>
              <w:t xml:space="preserve"> d) Tálamo</w:t>
              <w:br w:type="textWrapping"/>
              <w:t xml:space="preserve"> ✅ </w:t>
            </w:r>
            <w:r w:rsidDel="00000000" w:rsidR="00000000" w:rsidRPr="00000000">
              <w:rPr>
                <w:b w:val="1"/>
                <w:rtl w:val="0"/>
              </w:rPr>
              <w:t xml:space="preserve">Respuesta correcta:</w:t>
            </w:r>
            <w:r w:rsidDel="00000000" w:rsidR="00000000" w:rsidRPr="00000000">
              <w:rPr>
                <w:rtl w:val="0"/>
              </w:rPr>
              <w:t xml:space="preserve"> c) Lengua</w:t>
              <w:br w:type="textWrapping"/>
              <w:t xml:space="preserve"> </w:t>
            </w:r>
            <w:r w:rsidDel="00000000" w:rsidR="00000000" w:rsidRPr="00000000">
              <w:rPr>
                <w:b w:val="1"/>
                <w:rtl w:val="0"/>
              </w:rPr>
              <w:t xml:space="preserve">Argumentación:</w:t>
            </w:r>
            <w:r w:rsidDel="00000000" w:rsidR="00000000" w:rsidRPr="00000000">
              <w:rPr>
                <w:rtl w:val="0"/>
              </w:rPr>
              <w:t xml:space="preserve"> La lengua es uno de los principales órganos articulatorios implicados en la producción de los sonidos del habla.</w:t>
            </w:r>
          </w:p>
          <w:p w:rsidR="00000000" w:rsidDel="00000000" w:rsidP="00000000" w:rsidRDefault="00000000" w:rsidRPr="00000000" w14:paraId="00000080">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spacing w:after="240" w:before="240" w:lineRule="auto"/>
              <w:jc w:val="both"/>
              <w:rPr/>
            </w:pPr>
            <w:r w:rsidDel="00000000" w:rsidR="00000000" w:rsidRPr="00000000">
              <w:rPr>
                <w:b w:val="1"/>
                <w:rtl w:val="0"/>
              </w:rPr>
              <w:t xml:space="preserve">2. El área de Broca se relaciona principalmente con:</w:t>
              <w:br w:type="textWrapping"/>
            </w:r>
            <w:r w:rsidDel="00000000" w:rsidR="00000000" w:rsidRPr="00000000">
              <w:rPr>
                <w:rFonts w:ascii="Arial Unicode MS" w:cs="Arial Unicode MS" w:eastAsia="Arial Unicode MS" w:hAnsi="Arial Unicode MS"/>
                <w:rtl w:val="0"/>
              </w:rPr>
              <w:t xml:space="preserve"> a) La comprensión del lenguaje</w:t>
              <w:br w:type="textWrapping"/>
              <w:t xml:space="preserve"> b) La producción del lenguaje oral</w:t>
              <w:br w:type="textWrapping"/>
              <w:t xml:space="preserve"> c) El procesamiento visual</w:t>
              <w:br w:type="textWrapping"/>
              <w:t xml:space="preserve"> d) La memoria semántica</w:t>
              <w:br w:type="textWrapping"/>
              <w:t xml:space="preserve"> ✅ </w:t>
            </w:r>
            <w:r w:rsidDel="00000000" w:rsidR="00000000" w:rsidRPr="00000000">
              <w:rPr>
                <w:b w:val="1"/>
                <w:rtl w:val="0"/>
              </w:rPr>
              <w:t xml:space="preserve">Respuesta correcta:</w:t>
            </w:r>
            <w:r w:rsidDel="00000000" w:rsidR="00000000" w:rsidRPr="00000000">
              <w:rPr>
                <w:rtl w:val="0"/>
              </w:rPr>
              <w:t xml:space="preserve"> b) La producción del lenguaje oral</w:t>
              <w:br w:type="textWrapping"/>
              <w:t xml:space="preserve"> </w:t>
            </w:r>
            <w:r w:rsidDel="00000000" w:rsidR="00000000" w:rsidRPr="00000000">
              <w:rPr>
                <w:b w:val="1"/>
                <w:rtl w:val="0"/>
              </w:rPr>
              <w:t xml:space="preserve">Argumentación:</w:t>
            </w:r>
            <w:r w:rsidDel="00000000" w:rsidR="00000000" w:rsidRPr="00000000">
              <w:rPr>
                <w:rtl w:val="0"/>
              </w:rPr>
              <w:t xml:space="preserve"> El área de Broca, situada en el lóbulo frontal, coordina los movimientos musculares necesarios para hablar.</w:t>
            </w:r>
          </w:p>
          <w:p w:rsidR="00000000" w:rsidDel="00000000" w:rsidP="00000000" w:rsidRDefault="00000000" w:rsidRPr="00000000" w14:paraId="00000082">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3">
            <w:pPr>
              <w:spacing w:after="240" w:before="240" w:lineRule="auto"/>
              <w:jc w:val="both"/>
              <w:rPr/>
            </w:pPr>
            <w:r w:rsidDel="00000000" w:rsidR="00000000" w:rsidRPr="00000000">
              <w:rPr>
                <w:b w:val="1"/>
                <w:rtl w:val="0"/>
              </w:rPr>
              <w:t xml:space="preserve">3. ¿Cuál de las siguientes opciones representa un SAAC sin ayuda?</w:t>
              <w:br w:type="textWrapping"/>
            </w:r>
            <w:r w:rsidDel="00000000" w:rsidR="00000000" w:rsidRPr="00000000">
              <w:rPr>
                <w:rFonts w:ascii="Arial Unicode MS" w:cs="Arial Unicode MS" w:eastAsia="Arial Unicode MS" w:hAnsi="Arial Unicode MS"/>
                <w:rtl w:val="0"/>
              </w:rPr>
              <w:t xml:space="preserve"> a) Aplicación de texto a voz</w:t>
              <w:br w:type="textWrapping"/>
              <w:t xml:space="preserve"> b) Tablero pictográfico</w:t>
              <w:br w:type="textWrapping"/>
              <w:t xml:space="preserve"> c) Gestos manuales</w:t>
              <w:br w:type="textWrapping"/>
              <w:t xml:space="preserve"> d) Comunicador dinámico</w:t>
              <w:br w:type="textWrapping"/>
              <w:t xml:space="preserve"> ✅ </w:t>
            </w:r>
            <w:r w:rsidDel="00000000" w:rsidR="00000000" w:rsidRPr="00000000">
              <w:rPr>
                <w:b w:val="1"/>
                <w:rtl w:val="0"/>
              </w:rPr>
              <w:t xml:space="preserve">Respuesta correcta:</w:t>
            </w:r>
            <w:r w:rsidDel="00000000" w:rsidR="00000000" w:rsidRPr="00000000">
              <w:rPr>
                <w:rtl w:val="0"/>
              </w:rPr>
              <w:t xml:space="preserve"> c) Gestos manuales</w:t>
              <w:br w:type="textWrapping"/>
              <w:t xml:space="preserve"> </w:t>
            </w:r>
            <w:r w:rsidDel="00000000" w:rsidR="00000000" w:rsidRPr="00000000">
              <w:rPr>
                <w:b w:val="1"/>
                <w:rtl w:val="0"/>
              </w:rPr>
              <w:t xml:space="preserve">Argumentación:</w:t>
            </w:r>
            <w:r w:rsidDel="00000000" w:rsidR="00000000" w:rsidRPr="00000000">
              <w:rPr>
                <w:rtl w:val="0"/>
              </w:rPr>
              <w:t xml:space="preserve"> Los SAAC sin ayuda no requieren dispositivos externos, como es el caso de los gestos y signos manuales.</w:t>
            </w:r>
          </w:p>
          <w:p w:rsidR="00000000" w:rsidDel="00000000" w:rsidP="00000000" w:rsidRDefault="00000000" w:rsidRPr="00000000" w14:paraId="00000084">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5">
            <w:pPr>
              <w:spacing w:after="240" w:before="240" w:lineRule="auto"/>
              <w:jc w:val="both"/>
              <w:rPr/>
            </w:pPr>
            <w:r w:rsidDel="00000000" w:rsidR="00000000" w:rsidRPr="00000000">
              <w:rPr>
                <w:b w:val="1"/>
                <w:rtl w:val="0"/>
              </w:rPr>
              <w:t xml:space="preserve">4. El área de Wernicke está especializada en:</w:t>
              <w:br w:type="textWrapping"/>
            </w:r>
            <w:r w:rsidDel="00000000" w:rsidR="00000000" w:rsidRPr="00000000">
              <w:rPr>
                <w:rFonts w:ascii="Arial Unicode MS" w:cs="Arial Unicode MS" w:eastAsia="Arial Unicode MS" w:hAnsi="Arial Unicode MS"/>
                <w:rtl w:val="0"/>
              </w:rPr>
              <w:t xml:space="preserve"> a) Control motor del habla</w:t>
              <w:br w:type="textWrapping"/>
              <w:t xml:space="preserve"> b) Coordinación respiratoria</w:t>
              <w:br w:type="textWrapping"/>
              <w:t xml:space="preserve"> c) Comprensión del lenguaje</w:t>
              <w:br w:type="textWrapping"/>
              <w:t xml:space="preserve"> d) Producción escrita</w:t>
              <w:br w:type="textWrapping"/>
              <w:t xml:space="preserve"> ✅ </w:t>
            </w:r>
            <w:r w:rsidDel="00000000" w:rsidR="00000000" w:rsidRPr="00000000">
              <w:rPr>
                <w:b w:val="1"/>
                <w:rtl w:val="0"/>
              </w:rPr>
              <w:t xml:space="preserve">Respuesta correcta:</w:t>
            </w:r>
            <w:r w:rsidDel="00000000" w:rsidR="00000000" w:rsidRPr="00000000">
              <w:rPr>
                <w:rtl w:val="0"/>
              </w:rPr>
              <w:t xml:space="preserve"> c) Comprensión del lenguaje</w:t>
              <w:br w:type="textWrapping"/>
              <w:t xml:space="preserve"> </w:t>
            </w:r>
            <w:r w:rsidDel="00000000" w:rsidR="00000000" w:rsidRPr="00000000">
              <w:rPr>
                <w:b w:val="1"/>
                <w:rtl w:val="0"/>
              </w:rPr>
              <w:t xml:space="preserve">Argumentación:</w:t>
            </w:r>
            <w:r w:rsidDel="00000000" w:rsidR="00000000" w:rsidRPr="00000000">
              <w:rPr>
                <w:rtl w:val="0"/>
              </w:rPr>
              <w:t xml:space="preserve"> Ubicada en el lóbulo temporal, el área de Wernicke permite entender el lenguaje oral y escrito.</w:t>
            </w:r>
          </w:p>
          <w:p w:rsidR="00000000" w:rsidDel="00000000" w:rsidP="00000000" w:rsidRDefault="00000000" w:rsidRPr="00000000" w14:paraId="00000086">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spacing w:after="240" w:before="240" w:lineRule="auto"/>
              <w:jc w:val="both"/>
              <w:rPr/>
            </w:pPr>
            <w:r w:rsidDel="00000000" w:rsidR="00000000" w:rsidRPr="00000000">
              <w:rPr>
                <w:b w:val="1"/>
                <w:rtl w:val="0"/>
              </w:rPr>
              <w:t xml:space="preserve">5. ¿Cuál es uno de los objetivos fundamentales del uso de SAAC?</w:t>
              <w:br w:type="textWrapping"/>
            </w:r>
            <w:r w:rsidDel="00000000" w:rsidR="00000000" w:rsidRPr="00000000">
              <w:rPr>
                <w:rFonts w:ascii="Arial Unicode MS" w:cs="Arial Unicode MS" w:eastAsia="Arial Unicode MS" w:hAnsi="Arial Unicode MS"/>
                <w:rtl w:val="0"/>
              </w:rPr>
              <w:t xml:space="preserve"> a) Reemplazar completamente el lenguaje verbal</w:t>
              <w:br w:type="textWrapping"/>
              <w:t xml:space="preserve"> b) Enseñar escritura automatizada</w:t>
              <w:br w:type="textWrapping"/>
              <w:t xml:space="preserve"> c) Aumentar el habla natural y reducir frustración</w:t>
              <w:br w:type="textWrapping"/>
              <w:t xml:space="preserve"> d) Sustituir al terapeuta en la intervención</w:t>
              <w:br w:type="textWrapping"/>
              <w:t xml:space="preserve"> ✅ </w:t>
            </w:r>
            <w:r w:rsidDel="00000000" w:rsidR="00000000" w:rsidRPr="00000000">
              <w:rPr>
                <w:b w:val="1"/>
                <w:rtl w:val="0"/>
              </w:rPr>
              <w:t xml:space="preserve">Respuesta correcta:</w:t>
            </w:r>
            <w:r w:rsidDel="00000000" w:rsidR="00000000" w:rsidRPr="00000000">
              <w:rPr>
                <w:rtl w:val="0"/>
              </w:rPr>
              <w:t xml:space="preserve"> c) Aumentar el habla natural y reducir frustración</w:t>
              <w:br w:type="textWrapping"/>
              <w:t xml:space="preserve"> </w:t>
            </w:r>
            <w:r w:rsidDel="00000000" w:rsidR="00000000" w:rsidRPr="00000000">
              <w:rPr>
                <w:b w:val="1"/>
                <w:rtl w:val="0"/>
              </w:rPr>
              <w:t xml:space="preserve">Argumentación:</w:t>
            </w:r>
            <w:r w:rsidDel="00000000" w:rsidR="00000000" w:rsidRPr="00000000">
              <w:rPr>
                <w:rtl w:val="0"/>
              </w:rPr>
              <w:t xml:space="preserve"> Los SAAC ayudan a desarrollar habilidades comunicativas, previniendo frustración y potenciando el habla.</w:t>
            </w:r>
          </w:p>
          <w:p w:rsidR="00000000" w:rsidDel="00000000" w:rsidP="00000000" w:rsidRDefault="00000000" w:rsidRPr="00000000" w14:paraId="00000088">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spacing w:after="240" w:before="240" w:lineRule="auto"/>
              <w:jc w:val="both"/>
              <w:rPr/>
            </w:pPr>
            <w:r w:rsidDel="00000000" w:rsidR="00000000" w:rsidRPr="00000000">
              <w:rPr>
                <w:b w:val="1"/>
                <w:rtl w:val="0"/>
              </w:rPr>
              <w:t xml:space="preserve">6. ¿Qué componente del lenguaje se ve afectado cuando hay dificultades en el uso de normas sociales al hablar?</w:t>
              <w:br w:type="textWrapping"/>
            </w:r>
            <w:r w:rsidDel="00000000" w:rsidR="00000000" w:rsidRPr="00000000">
              <w:rPr>
                <w:rFonts w:ascii="Arial Unicode MS" w:cs="Arial Unicode MS" w:eastAsia="Arial Unicode MS" w:hAnsi="Arial Unicode MS"/>
                <w:rtl w:val="0"/>
              </w:rPr>
              <w:t xml:space="preserve"> a) Fonético-fonológico</w:t>
              <w:br w:type="textWrapping"/>
              <w:t xml:space="preserve"> b) Léxico-semántico</w:t>
              <w:br w:type="textWrapping"/>
              <w:t xml:space="preserve"> c) Pragmático</w:t>
              <w:br w:type="textWrapping"/>
              <w:t xml:space="preserve"> d) Morfosintáctico</w:t>
              <w:br w:type="textWrapping"/>
              <w:t xml:space="preserve"> ✅ </w:t>
            </w:r>
            <w:r w:rsidDel="00000000" w:rsidR="00000000" w:rsidRPr="00000000">
              <w:rPr>
                <w:b w:val="1"/>
                <w:rtl w:val="0"/>
              </w:rPr>
              <w:t xml:space="preserve">Respuesta correcta:</w:t>
            </w:r>
            <w:r w:rsidDel="00000000" w:rsidR="00000000" w:rsidRPr="00000000">
              <w:rPr>
                <w:rtl w:val="0"/>
              </w:rPr>
              <w:t xml:space="preserve"> c) Pragmático</w:t>
              <w:br w:type="textWrapping"/>
              <w:t xml:space="preserve"> </w:t>
            </w:r>
            <w:r w:rsidDel="00000000" w:rsidR="00000000" w:rsidRPr="00000000">
              <w:rPr>
                <w:b w:val="1"/>
                <w:rtl w:val="0"/>
              </w:rPr>
              <w:t xml:space="preserve">Argumentación:</w:t>
            </w:r>
            <w:r w:rsidDel="00000000" w:rsidR="00000000" w:rsidRPr="00000000">
              <w:rPr>
                <w:rtl w:val="0"/>
              </w:rPr>
              <w:t xml:space="preserve"> El componente pragmático regula el uso adecuado del lenguaje según el contexto social y la intención comunicativa.</w:t>
            </w:r>
          </w:p>
          <w:p w:rsidR="00000000" w:rsidDel="00000000" w:rsidP="00000000" w:rsidRDefault="00000000" w:rsidRPr="00000000" w14:paraId="0000008A">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B">
            <w:pPr>
              <w:spacing w:after="240" w:before="240" w:lineRule="auto"/>
              <w:jc w:val="both"/>
              <w:rPr/>
            </w:pPr>
            <w:r w:rsidDel="00000000" w:rsidR="00000000" w:rsidRPr="00000000">
              <w:rPr>
                <w:b w:val="1"/>
                <w:rtl w:val="0"/>
              </w:rPr>
              <w:t xml:space="preserve">7. ¿Qué estructura cerebral permite el paso de la información entre el área de Wernicke y Broca?</w:t>
              <w:br w:type="textWrapping"/>
            </w:r>
            <w:r w:rsidDel="00000000" w:rsidR="00000000" w:rsidRPr="00000000">
              <w:rPr>
                <w:rFonts w:ascii="Arial Unicode MS" w:cs="Arial Unicode MS" w:eastAsia="Arial Unicode MS" w:hAnsi="Arial Unicode MS"/>
                <w:rtl w:val="0"/>
              </w:rPr>
              <w:t xml:space="preserve"> a) Fascículo arqueado</w:t>
              <w:br w:type="textWrapping"/>
              <w:t xml:space="preserve"> b) Cuerpo calloso</w:t>
              <w:br w:type="textWrapping"/>
              <w:t xml:space="preserve"> c) Amígdala</w:t>
              <w:br w:type="textWrapping"/>
              <w:t xml:space="preserve"> d) Hipotálamo</w:t>
              <w:br w:type="textWrapping"/>
              <w:t xml:space="preserve"> ✅ </w:t>
            </w:r>
            <w:r w:rsidDel="00000000" w:rsidR="00000000" w:rsidRPr="00000000">
              <w:rPr>
                <w:b w:val="1"/>
                <w:rtl w:val="0"/>
              </w:rPr>
              <w:t xml:space="preserve">Respuesta correcta:</w:t>
            </w:r>
            <w:r w:rsidDel="00000000" w:rsidR="00000000" w:rsidRPr="00000000">
              <w:rPr>
                <w:rtl w:val="0"/>
              </w:rPr>
              <w:t xml:space="preserve"> a) Fascículo arqueado</w:t>
              <w:br w:type="textWrapping"/>
              <w:t xml:space="preserve"> </w:t>
            </w:r>
            <w:r w:rsidDel="00000000" w:rsidR="00000000" w:rsidRPr="00000000">
              <w:rPr>
                <w:b w:val="1"/>
                <w:rtl w:val="0"/>
              </w:rPr>
              <w:t xml:space="preserve">Argumentación:</w:t>
            </w:r>
            <w:r w:rsidDel="00000000" w:rsidR="00000000" w:rsidRPr="00000000">
              <w:rPr>
                <w:rtl w:val="0"/>
              </w:rPr>
              <w:t xml:space="preserve"> Este haz de fibras conecta el área de comprensión (Wernicke) con la de producción (Broca), esencial en el circuito del lenguaje.</w:t>
            </w:r>
          </w:p>
          <w:p w:rsidR="00000000" w:rsidDel="00000000" w:rsidP="00000000" w:rsidRDefault="00000000" w:rsidRPr="00000000" w14:paraId="0000008C">
            <w:pPr>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D">
            <w:pPr>
              <w:spacing w:after="240" w:before="240" w:lineRule="auto"/>
              <w:jc w:val="both"/>
              <w:rPr/>
            </w:pPr>
            <w:r w:rsidDel="00000000" w:rsidR="00000000" w:rsidRPr="00000000">
              <w:rPr>
                <w:b w:val="1"/>
                <w:rtl w:val="0"/>
              </w:rPr>
              <w:t xml:space="preserve">8. ¿Cuál es una señal para iniciar el uso de un SAAC en un paciente?</w:t>
              <w:br w:type="textWrapping"/>
            </w:r>
            <w:r w:rsidDel="00000000" w:rsidR="00000000" w:rsidRPr="00000000">
              <w:rPr>
                <w:rFonts w:ascii="Arial Unicode MS" w:cs="Arial Unicode MS" w:eastAsia="Arial Unicode MS" w:hAnsi="Arial Unicode MS"/>
                <w:rtl w:val="0"/>
              </w:rPr>
              <w:t xml:space="preserve"> a) Presenta conducta disruptiva sin motivo</w:t>
              <w:br w:type="textWrapping"/>
              <w:t xml:space="preserve"> b) Tiene buen nivel de lectura</w:t>
              <w:br w:type="textWrapping"/>
              <w:t xml:space="preserve"> c) Posee lenguaje completamente estructurado</w:t>
              <w:br w:type="textWrapping"/>
              <w:t xml:space="preserve"> d) Responde bien a preguntas escritas</w:t>
              <w:br w:type="textWrapping"/>
              <w:t xml:space="preserve"> ✅ </w:t>
            </w:r>
            <w:r w:rsidDel="00000000" w:rsidR="00000000" w:rsidRPr="00000000">
              <w:rPr>
                <w:b w:val="1"/>
                <w:rtl w:val="0"/>
              </w:rPr>
              <w:t xml:space="preserve">Respuesta correcta:</w:t>
            </w:r>
            <w:r w:rsidDel="00000000" w:rsidR="00000000" w:rsidRPr="00000000">
              <w:rPr>
                <w:rtl w:val="0"/>
              </w:rPr>
              <w:t xml:space="preserve"> a) Presenta conducta disruptiva sin motivo</w:t>
              <w:br w:type="textWrapping"/>
              <w:t xml:space="preserve"> </w:t>
            </w:r>
            <w:r w:rsidDel="00000000" w:rsidR="00000000" w:rsidRPr="00000000">
              <w:rPr>
                <w:b w:val="1"/>
                <w:rtl w:val="0"/>
              </w:rPr>
              <w:t xml:space="preserve">Argumentación:</w:t>
            </w:r>
            <w:r w:rsidDel="00000000" w:rsidR="00000000" w:rsidRPr="00000000">
              <w:rPr>
                <w:rtl w:val="0"/>
              </w:rPr>
              <w:t xml:space="preserve"> Las conductas disruptivas pueden surgir por la incapacidad de comunicar necesidades, y los SAAC ayudan a expresarlas y reducir la frustración.</w:t>
            </w:r>
          </w:p>
          <w:p w:rsidR="00000000" w:rsidDel="00000000" w:rsidP="00000000" w:rsidRDefault="00000000" w:rsidRPr="00000000" w14:paraId="0000008E">
            <w:pPr>
              <w:jc w:val="both"/>
              <w:rPr>
                <w:b w:val="1"/>
                <w:color w:val="c00000"/>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8F">
            <w:pPr>
              <w:rPr>
                <w:b w:val="0"/>
              </w:rPr>
            </w:pPr>
            <w:r w:rsidDel="00000000" w:rsidR="00000000" w:rsidRPr="00000000">
              <w:rPr>
                <w:rtl w:val="0"/>
              </w:rPr>
            </w:r>
          </w:p>
          <w:p w:rsidR="00000000" w:rsidDel="00000000" w:rsidP="00000000" w:rsidRDefault="00000000" w:rsidRPr="00000000" w14:paraId="00000090">
            <w:pPr>
              <w:rPr>
                <w:b w:val="0"/>
              </w:rPr>
            </w:pPr>
            <w:r w:rsidDel="00000000" w:rsidR="00000000" w:rsidRPr="00000000">
              <w:rPr>
                <w:rtl w:val="0"/>
              </w:rPr>
            </w:r>
          </w:p>
          <w:p w:rsidR="00000000" w:rsidDel="00000000" w:rsidP="00000000" w:rsidRDefault="00000000" w:rsidRPr="00000000" w14:paraId="00000091">
            <w:pPr>
              <w:rPr>
                <w:b w:val="0"/>
              </w:rPr>
            </w:pPr>
            <w:r w:rsidDel="00000000" w:rsidR="00000000" w:rsidRPr="00000000">
              <w:rPr>
                <w:rtl w:val="0"/>
              </w:rPr>
            </w:r>
          </w:p>
          <w:p w:rsidR="00000000" w:rsidDel="00000000" w:rsidP="00000000" w:rsidRDefault="00000000" w:rsidRPr="00000000" w14:paraId="00000092">
            <w:pPr>
              <w:rPr>
                <w:b w:val="0"/>
              </w:rPr>
            </w:pPr>
            <w:r w:rsidDel="00000000" w:rsidR="00000000" w:rsidRPr="00000000">
              <w:rPr>
                <w:rtl w:val="0"/>
              </w:rPr>
            </w:r>
          </w:p>
          <w:p w:rsidR="00000000" w:rsidDel="00000000" w:rsidP="00000000" w:rsidRDefault="00000000" w:rsidRPr="00000000" w14:paraId="00000093">
            <w:pPr>
              <w:rPr>
                <w:b w:val="0"/>
              </w:rPr>
            </w:pPr>
            <w:r w:rsidDel="00000000" w:rsidR="00000000" w:rsidRPr="00000000">
              <w:rPr>
                <w:rtl w:val="0"/>
              </w:rPr>
            </w:r>
          </w:p>
          <w:p w:rsidR="00000000" w:rsidDel="00000000" w:rsidP="00000000" w:rsidRDefault="00000000" w:rsidRPr="00000000" w14:paraId="00000094">
            <w:pPr>
              <w:rPr>
                <w:b w:val="0"/>
              </w:rPr>
            </w:pPr>
            <w:r w:rsidDel="00000000" w:rsidR="00000000" w:rsidRPr="00000000">
              <w:rPr>
                <w:rtl w:val="0"/>
              </w:rPr>
            </w:r>
          </w:p>
          <w:p w:rsidR="00000000" w:rsidDel="00000000" w:rsidP="00000000" w:rsidRDefault="00000000" w:rsidRPr="00000000" w14:paraId="00000095">
            <w:pPr>
              <w:rPr>
                <w:b w:val="0"/>
              </w:rPr>
            </w:pPr>
            <w:r w:rsidDel="00000000" w:rsidR="00000000" w:rsidRPr="00000000">
              <w:rPr>
                <w:rtl w:val="0"/>
              </w:rPr>
            </w:r>
          </w:p>
          <w:p w:rsidR="00000000" w:rsidDel="00000000" w:rsidP="00000000" w:rsidRDefault="00000000" w:rsidRPr="00000000" w14:paraId="00000096">
            <w:pPr>
              <w:rPr>
                <w:b w:val="0"/>
              </w:rPr>
            </w:pPr>
            <w:r w:rsidDel="00000000" w:rsidR="00000000" w:rsidRPr="00000000">
              <w:rPr>
                <w:rtl w:val="0"/>
              </w:rPr>
            </w:r>
          </w:p>
          <w:p w:rsidR="00000000" w:rsidDel="00000000" w:rsidP="00000000" w:rsidRDefault="00000000" w:rsidRPr="00000000" w14:paraId="00000097">
            <w:pPr>
              <w:rPr>
                <w:b w:val="0"/>
              </w:rPr>
            </w:pPr>
            <w:r w:rsidDel="00000000" w:rsidR="00000000" w:rsidRPr="00000000">
              <w:rPr>
                <w:rtl w:val="0"/>
              </w:rPr>
            </w:r>
          </w:p>
          <w:p w:rsidR="00000000" w:rsidDel="00000000" w:rsidP="00000000" w:rsidRDefault="00000000" w:rsidRPr="00000000" w14:paraId="00000098">
            <w:pPr>
              <w:rPr>
                <w:b w:val="0"/>
              </w:rPr>
            </w:pPr>
            <w:r w:rsidDel="00000000" w:rsidR="00000000" w:rsidRPr="00000000">
              <w:rPr>
                <w:rtl w:val="0"/>
              </w:rPr>
            </w:r>
          </w:p>
          <w:p w:rsidR="00000000" w:rsidDel="00000000" w:rsidP="00000000" w:rsidRDefault="00000000" w:rsidRPr="00000000" w14:paraId="00000099">
            <w:pPr>
              <w:rPr>
                <w:b w:val="0"/>
              </w:rPr>
            </w:pPr>
            <w:r w:rsidDel="00000000" w:rsidR="00000000" w:rsidRPr="00000000">
              <w:rPr>
                <w:rtl w:val="0"/>
              </w:rPr>
            </w:r>
          </w:p>
          <w:p w:rsidR="00000000" w:rsidDel="00000000" w:rsidP="00000000" w:rsidRDefault="00000000" w:rsidRPr="00000000" w14:paraId="0000009A">
            <w:pPr>
              <w:rPr>
                <w:b w:val="0"/>
              </w:rPr>
            </w:pPr>
            <w:r w:rsidDel="00000000" w:rsidR="00000000" w:rsidRPr="00000000">
              <w:rPr>
                <w:rtl w:val="0"/>
              </w:rPr>
            </w:r>
          </w:p>
          <w:p w:rsidR="00000000" w:rsidDel="00000000" w:rsidP="00000000" w:rsidRDefault="00000000" w:rsidRPr="00000000" w14:paraId="0000009B">
            <w:pPr>
              <w:rPr>
                <w:b w:val="0"/>
              </w:rPr>
            </w:pPr>
            <w:r w:rsidDel="00000000" w:rsidR="00000000" w:rsidRPr="00000000">
              <w:rPr>
                <w:rtl w:val="0"/>
              </w:rPr>
            </w:r>
          </w:p>
          <w:p w:rsidR="00000000" w:rsidDel="00000000" w:rsidP="00000000" w:rsidRDefault="00000000" w:rsidRPr="00000000" w14:paraId="0000009C">
            <w:pPr>
              <w:rPr>
                <w:b w:val="0"/>
              </w:rPr>
            </w:pPr>
            <w:r w:rsidDel="00000000" w:rsidR="00000000" w:rsidRPr="00000000">
              <w:rPr>
                <w:rtl w:val="0"/>
              </w:rPr>
            </w:r>
          </w:p>
          <w:p w:rsidR="00000000" w:rsidDel="00000000" w:rsidP="00000000" w:rsidRDefault="00000000" w:rsidRPr="00000000" w14:paraId="0000009D">
            <w:pPr>
              <w:rPr>
                <w:b w:val="0"/>
              </w:rPr>
            </w:pPr>
            <w:r w:rsidDel="00000000" w:rsidR="00000000" w:rsidRPr="00000000">
              <w:rPr>
                <w:rtl w:val="0"/>
              </w:rPr>
            </w:r>
          </w:p>
          <w:p w:rsidR="00000000" w:rsidDel="00000000" w:rsidP="00000000" w:rsidRDefault="00000000" w:rsidRPr="00000000" w14:paraId="0000009E">
            <w:pPr>
              <w:rPr>
                <w:b w:val="0"/>
              </w:rPr>
            </w:pPr>
            <w:r w:rsidDel="00000000" w:rsidR="00000000" w:rsidRPr="00000000">
              <w:rPr>
                <w:rtl w:val="0"/>
              </w:rPr>
            </w:r>
          </w:p>
          <w:p w:rsidR="00000000" w:rsidDel="00000000" w:rsidP="00000000" w:rsidRDefault="00000000" w:rsidRPr="00000000" w14:paraId="0000009F">
            <w:pPr>
              <w:jc w:val="center"/>
              <w:rPr/>
            </w:pPr>
            <w:r w:rsidDel="00000000" w:rsidR="00000000" w:rsidRPr="00000000">
              <w:rPr>
                <w:rtl w:val="0"/>
              </w:rPr>
              <w:t xml:space="preserve">Foro de discusión</w:t>
            </w:r>
          </w:p>
        </w:tc>
        <w:tc>
          <w:tcPr>
            <w:shd w:fill="auto" w:val="clear"/>
          </w:tcPr>
          <w:p w:rsidR="00000000" w:rsidDel="00000000" w:rsidP="00000000" w:rsidRDefault="00000000" w:rsidRPr="00000000" w14:paraId="000000A0">
            <w:pPr>
              <w:pStyle w:val="Heading3"/>
              <w:keepNext w:val="0"/>
              <w:keepLines w:val="0"/>
              <w:spacing w:before="280" w:lineRule="auto"/>
              <w:jc w:val="both"/>
              <w:rPr>
                <w:color w:val="000000"/>
                <w:sz w:val="26"/>
                <w:szCs w:val="26"/>
              </w:rPr>
            </w:pPr>
            <w:bookmarkStart w:colFirst="0" w:colLast="0" w:name="_o7b2nd73cwa8" w:id="5"/>
            <w:bookmarkEnd w:id="5"/>
            <w:r w:rsidDel="00000000" w:rsidR="00000000" w:rsidRPr="00000000">
              <w:rPr>
                <w:color w:val="000000"/>
                <w:sz w:val="26"/>
                <w:szCs w:val="26"/>
                <w:rtl w:val="0"/>
              </w:rPr>
              <w:t xml:space="preserve">Pregunta 1:</w:t>
            </w:r>
          </w:p>
          <w:p w:rsidR="00000000" w:rsidDel="00000000" w:rsidP="00000000" w:rsidRDefault="00000000" w:rsidRPr="00000000" w14:paraId="000000A1">
            <w:pPr>
              <w:rPr>
                <w:rFonts w:ascii="Calibri" w:cs="Calibri" w:eastAsia="Calibri" w:hAnsi="Calibri"/>
              </w:rPr>
            </w:pPr>
            <w:r w:rsidDel="00000000" w:rsidR="00000000" w:rsidRPr="00000000">
              <w:rPr>
                <w:rFonts w:ascii="Calibri" w:cs="Calibri" w:eastAsia="Calibri" w:hAnsi="Calibri"/>
                <w:rtl w:val="0"/>
              </w:rPr>
              <w:t xml:space="preserve">¿Cómo cambia tu percepción del lenguaje cuando lo analizas desde su base anatómica y funcional, en lugar de solo como una habilidad comunicativa? ¿Qué implicancias tiene esto para tu práctica clínica con niños o adultos con dificultades del habla o lenguaje?</w:t>
            </w:r>
          </w:p>
          <w:p w:rsidR="00000000" w:rsidDel="00000000" w:rsidP="00000000" w:rsidRDefault="00000000" w:rsidRPr="00000000" w14:paraId="000000A2">
            <w:pPr>
              <w:pStyle w:val="Heading3"/>
              <w:keepNext w:val="0"/>
              <w:keepLines w:val="0"/>
              <w:spacing w:before="280" w:lineRule="auto"/>
              <w:jc w:val="both"/>
              <w:rPr>
                <w:color w:val="000000"/>
                <w:sz w:val="26"/>
                <w:szCs w:val="26"/>
              </w:rPr>
            </w:pPr>
            <w:bookmarkStart w:colFirst="0" w:colLast="0" w:name="_5ovwi2ife6pw" w:id="6"/>
            <w:bookmarkEnd w:id="6"/>
            <w:r w:rsidDel="00000000" w:rsidR="00000000" w:rsidRPr="00000000">
              <w:rPr>
                <w:color w:val="000000"/>
                <w:sz w:val="26"/>
                <w:szCs w:val="26"/>
                <w:rtl w:val="0"/>
              </w:rPr>
              <w:t xml:space="preserve">Pregunta 2:</w:t>
            </w:r>
          </w:p>
          <w:p w:rsidR="00000000" w:rsidDel="00000000" w:rsidP="00000000" w:rsidRDefault="00000000" w:rsidRPr="00000000" w14:paraId="000000A3">
            <w:pPr>
              <w:rPr>
                <w:rFonts w:ascii="Calibri" w:cs="Calibri" w:eastAsia="Calibri" w:hAnsi="Calibri"/>
              </w:rPr>
            </w:pPr>
            <w:r w:rsidDel="00000000" w:rsidR="00000000" w:rsidRPr="00000000">
              <w:rPr>
                <w:rFonts w:ascii="Calibri" w:cs="Calibri" w:eastAsia="Calibri" w:hAnsi="Calibri"/>
                <w:rtl w:val="0"/>
              </w:rPr>
              <w:t xml:space="preserve">Imagina que trabajas con un niño que no puede comunicarse verbalmente. ¿Qué estrategias, herramientas o apoyos crees que podrían facilitarle la interacción con su entorno?</w:t>
            </w:r>
          </w:p>
          <w:p w:rsidR="00000000" w:rsidDel="00000000" w:rsidP="00000000" w:rsidRDefault="00000000" w:rsidRPr="00000000" w14:paraId="000000A4">
            <w:pPr>
              <w:spacing w:after="240" w:before="240" w:lineRule="auto"/>
              <w:jc w:val="both"/>
              <w:rPr>
                <w:b w:val="1"/>
              </w:rPr>
            </w:pPr>
            <w:r w:rsidDel="00000000" w:rsidR="00000000" w:rsidRPr="00000000">
              <w:rPr>
                <w:b w:val="1"/>
                <w:rtl w:val="0"/>
              </w:rPr>
              <w:t xml:space="preserve">Para tu aportación considera:</w:t>
            </w:r>
          </w:p>
          <w:p w:rsidR="00000000" w:rsidDel="00000000" w:rsidP="00000000" w:rsidRDefault="00000000" w:rsidRPr="00000000" w14:paraId="000000A5">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Una extensión mínima de 5 renglones y máxima de 15 líneas por pregunta.</w:t>
            </w:r>
          </w:p>
          <w:p w:rsidR="00000000" w:rsidDel="00000000" w:rsidP="00000000" w:rsidRDefault="00000000" w:rsidRPr="00000000" w14:paraId="000000A6">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Tu comentario debe ser constructivo y estar sustentado en fuentes de información confiables. Cuida la redacción y ortografía. </w:t>
            </w:r>
          </w:p>
          <w:p w:rsidR="00000000" w:rsidDel="00000000" w:rsidP="00000000" w:rsidRDefault="00000000" w:rsidRPr="00000000" w14:paraId="000000A7">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Coloca las citas y las referencias de consulta en formato APA. Si no lo haces, se considerará como plagio parcial o total.</w:t>
            </w:r>
          </w:p>
          <w:p w:rsidR="00000000" w:rsidDel="00000000" w:rsidP="00000000" w:rsidRDefault="00000000" w:rsidRPr="00000000" w14:paraId="000000A8">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Interactúa en el foro complementando los comentarios de dos de tus compañeros, de manera respetuosa.</w:t>
            </w:r>
          </w:p>
          <w:p w:rsidR="00000000" w:rsidDel="00000000" w:rsidP="00000000" w:rsidRDefault="00000000" w:rsidRPr="00000000" w14:paraId="000000A9">
            <w:pPr>
              <w:ind w:left="720" w:firstLine="0"/>
              <w:rPr>
                <w:b w:val="1"/>
                <w:color w:val="800000"/>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AA">
            <w:pPr>
              <w:rPr>
                <w:b w:val="0"/>
              </w:rPr>
            </w:pPr>
            <w:r w:rsidDel="00000000" w:rsidR="00000000" w:rsidRPr="00000000">
              <w:rPr>
                <w:rtl w:val="0"/>
              </w:rPr>
            </w:r>
          </w:p>
          <w:p w:rsidR="00000000" w:rsidDel="00000000" w:rsidP="00000000" w:rsidRDefault="00000000" w:rsidRPr="00000000" w14:paraId="000000AB">
            <w:pPr>
              <w:rPr>
                <w:b w:val="0"/>
              </w:rPr>
            </w:pPr>
            <w:r w:rsidDel="00000000" w:rsidR="00000000" w:rsidRPr="00000000">
              <w:rPr>
                <w:rtl w:val="0"/>
              </w:rPr>
            </w:r>
          </w:p>
          <w:p w:rsidR="00000000" w:rsidDel="00000000" w:rsidP="00000000" w:rsidRDefault="00000000" w:rsidRPr="00000000" w14:paraId="000000AC">
            <w:pPr>
              <w:rPr>
                <w:b w:val="0"/>
              </w:rPr>
            </w:pPr>
            <w:r w:rsidDel="00000000" w:rsidR="00000000" w:rsidRPr="00000000">
              <w:rPr>
                <w:rtl w:val="0"/>
              </w:rPr>
            </w:r>
          </w:p>
          <w:p w:rsidR="00000000" w:rsidDel="00000000" w:rsidP="00000000" w:rsidRDefault="00000000" w:rsidRPr="00000000" w14:paraId="000000AD">
            <w:pPr>
              <w:rPr>
                <w:b w:val="0"/>
              </w:rPr>
            </w:pPr>
            <w:r w:rsidDel="00000000" w:rsidR="00000000" w:rsidRPr="00000000">
              <w:rPr>
                <w:rtl w:val="0"/>
              </w:rPr>
            </w:r>
          </w:p>
          <w:p w:rsidR="00000000" w:rsidDel="00000000" w:rsidP="00000000" w:rsidRDefault="00000000" w:rsidRPr="00000000" w14:paraId="000000AE">
            <w:pPr>
              <w:rPr>
                <w:b w:val="0"/>
              </w:rPr>
            </w:pPr>
            <w:r w:rsidDel="00000000" w:rsidR="00000000" w:rsidRPr="00000000">
              <w:rPr>
                <w:rtl w:val="0"/>
              </w:rPr>
            </w:r>
          </w:p>
          <w:p w:rsidR="00000000" w:rsidDel="00000000" w:rsidP="00000000" w:rsidRDefault="00000000" w:rsidRPr="00000000" w14:paraId="000000AF">
            <w:pPr>
              <w:jc w:val="center"/>
              <w:rPr/>
            </w:pPr>
            <w:r w:rsidDel="00000000" w:rsidR="00000000" w:rsidRPr="00000000">
              <w:rPr>
                <w:rtl w:val="0"/>
              </w:rPr>
              <w:t xml:space="preserve">Conclusiones de la sesión</w:t>
            </w:r>
          </w:p>
        </w:tc>
        <w:tc>
          <w:tcPr>
            <w:shd w:fill="auto" w:val="clear"/>
          </w:tcPr>
          <w:p w:rsidR="00000000" w:rsidDel="00000000" w:rsidP="00000000" w:rsidRDefault="00000000" w:rsidRPr="00000000" w14:paraId="000000B0">
            <w:pPr>
              <w:spacing w:after="240" w:before="240" w:lineRule="auto"/>
              <w:jc w:val="both"/>
              <w:rPr/>
            </w:pPr>
            <w:r w:rsidDel="00000000" w:rsidR="00000000" w:rsidRPr="00000000">
              <w:rPr>
                <w:rtl w:val="0"/>
              </w:rPr>
              <w:t xml:space="preserve">Has culminado esta primera sesión con una mirada integral sobre las bases anatómicas, fisiológicas y patológicas del lenguaje. A lo largo del trabajo colaborativo, los análisis de casos y el uso de herramientas tecnológicas, pudiste identificar las estructuras clave que hacen posible la comunicación humana, así como los desafíos que surgen cuando estas se ven alteradas. Tu participación activa y disposición para aplicar los conocimientos a situaciones reales ha sido fundamental para consolidar estos aprendizajes.</w:t>
            </w:r>
          </w:p>
          <w:p w:rsidR="00000000" w:rsidDel="00000000" w:rsidP="00000000" w:rsidRDefault="00000000" w:rsidRPr="00000000" w14:paraId="000000B1">
            <w:pPr>
              <w:spacing w:after="240" w:before="240" w:lineRule="auto"/>
              <w:jc w:val="both"/>
              <w:rPr/>
            </w:pPr>
            <w:r w:rsidDel="00000000" w:rsidR="00000000" w:rsidRPr="00000000">
              <w:rPr>
                <w:rtl w:val="0"/>
              </w:rPr>
              <w:t xml:space="preserve">Reconozco tu compromiso y el esfuerzo invertido en explorar cada concepto, conectar teoría y práctica, y abrirte al uso de recursos innovadores como los sistemas aumentativos, la inteligencia artificial o los análisis de video. Has dado un paso firme hacia una práctica profesional más informada, empática y adaptada a las necesidades de quienes enfrentan dificultades en el lenguaje y la comunicación.</w:t>
            </w:r>
          </w:p>
          <w:p w:rsidR="00000000" w:rsidDel="00000000" w:rsidP="00000000" w:rsidRDefault="00000000" w:rsidRPr="00000000" w14:paraId="000000B2">
            <w:pPr>
              <w:spacing w:after="240" w:before="240" w:lineRule="auto"/>
              <w:jc w:val="both"/>
              <w:rPr/>
            </w:pPr>
            <w:r w:rsidDel="00000000" w:rsidR="00000000" w:rsidRPr="00000000">
              <w:rPr>
                <w:rtl w:val="0"/>
              </w:rPr>
              <w:t xml:space="preserve">En la próxima sesión, nos enfocaremos en el proceso de evaluación y diagnóstico de los trastornos del lenguaje, habla y voz. Profundizarás en los criterios clínicos, herramientas de evaluación y estrategias de análisis que te permitirán realizar valoraciones precisas y diseñar intervenciones efectivas. Te animo a llegar con la misma curiosidad y apertura, ya que este bloque será clave para tu formación como profesional de la logopedia.</w:t>
            </w:r>
          </w:p>
          <w:p w:rsidR="00000000" w:rsidDel="00000000" w:rsidP="00000000" w:rsidRDefault="00000000" w:rsidRPr="00000000" w14:paraId="000000B3">
            <w:pPr>
              <w:jc w:val="both"/>
              <w:rPr>
                <w:b w:val="1"/>
                <w:color w:val="800000"/>
                <w:u w:val="single"/>
              </w:rPr>
            </w:pPr>
            <w:r w:rsidDel="00000000" w:rsidR="00000000" w:rsidRPr="00000000">
              <w:rPr>
                <w:rtl w:val="0"/>
              </w:rPr>
            </w:r>
          </w:p>
        </w:tc>
      </w:tr>
    </w:tbl>
    <w:p w:rsidR="00000000" w:rsidDel="00000000" w:rsidP="00000000" w:rsidRDefault="00000000" w:rsidRPr="00000000" w14:paraId="000000B4">
      <w:pPr>
        <w:spacing w:after="160" w:line="259" w:lineRule="auto"/>
        <w:jc w:val="both"/>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Calibri"/>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20" Type="http://schemas.openxmlformats.org/officeDocument/2006/relationships/hyperlink" Target="https://www.youtube.com/watch?v=ULVH2JT9LZA" TargetMode="External"/><Relationship Id="rId11" Type="http://schemas.openxmlformats.org/officeDocument/2006/relationships/hyperlink" Target="https://drive.google.com/file/d/1CGhVvyhMrNubZGOjXNo6SEB8SzuI5WA7/view?usp=sharing" TargetMode="External"/><Relationship Id="rId10" Type="http://schemas.openxmlformats.org/officeDocument/2006/relationships/hyperlink" Target="https://www.youtube.com/watch?v=ULVH2JT9LZA" TargetMode="External"/><Relationship Id="rId13" Type="http://schemas.openxmlformats.org/officeDocument/2006/relationships/hyperlink" Target="https://www.researchgate.net/publication/285549881_Trastorno_de_la_comunicacion_social_pragmatico_sindrome_o_sintoma" TargetMode="External"/><Relationship Id="rId12" Type="http://schemas.openxmlformats.org/officeDocument/2006/relationships/hyperlink" Target="https://www.researchgate.net/publication/285549881_Trastorno_de_la_comunicacion_social_pragmatico_sindrome_o_sintom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jLJeBB3wXQg" TargetMode="External"/><Relationship Id="rId15" Type="http://schemas.openxmlformats.org/officeDocument/2006/relationships/hyperlink" Target="https://www.youtube.com/watch?v=K7NMn5xforw" TargetMode="External"/><Relationship Id="rId14" Type="http://schemas.openxmlformats.org/officeDocument/2006/relationships/hyperlink" Target="https://drive.google.com/file/d/1x92yv8X9ArHRXRW9F1jr8aJt9BH6hAs7/view?usp=sharing" TargetMode="External"/><Relationship Id="rId17" Type="http://schemas.openxmlformats.org/officeDocument/2006/relationships/hyperlink" Target="https://www.youtube.com/watch?v=jLJeBB3wXQg" TargetMode="External"/><Relationship Id="rId16" Type="http://schemas.openxmlformats.org/officeDocument/2006/relationships/hyperlink" Target="https://www.youtube.com/watch?v=K7NMn5xforw" TargetMode="External"/><Relationship Id="rId5" Type="http://schemas.openxmlformats.org/officeDocument/2006/relationships/styles" Target="styles.xml"/><Relationship Id="rId19" Type="http://schemas.openxmlformats.org/officeDocument/2006/relationships/hyperlink" Target="https://www.youtube.com/watch?v=ULVH2JT9LZA" TargetMode="External"/><Relationship Id="rId6" Type="http://schemas.openxmlformats.org/officeDocument/2006/relationships/hyperlink" Target="https://www.elsevier.com/es-es/connect/edu-funciones-de-la-corteza-cerebral" TargetMode="External"/><Relationship Id="rId18" Type="http://schemas.openxmlformats.org/officeDocument/2006/relationships/hyperlink" Target="https://www.youtube.com/watch?v=jLJeBB3wXQg" TargetMode="External"/><Relationship Id="rId7" Type="http://schemas.openxmlformats.org/officeDocument/2006/relationships/hyperlink" Target="https://www.20minutos.es/noticia/5181825/0/ocho-falsos-mitos-para-las-familias-sobre-los-sistemas-aumentativos-alternativos-comunicacion-tecnologia-no-requiere-altas-capacidades/?utm_source=chatgpt.com" TargetMode="External"/><Relationship Id="rId8" Type="http://schemas.openxmlformats.org/officeDocument/2006/relationships/hyperlink" Target="https://www.youtube.com/watch?v=K7NMn5xforw"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