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BF8B9B" w14:textId="77777777" w:rsidR="007B610F" w:rsidRPr="007B610F" w:rsidRDefault="007B610F" w:rsidP="00AA3837">
      <w:pPr>
        <w:jc w:val="center"/>
        <w:rPr>
          <w:rFonts w:ascii="Arial" w:eastAsia="Roboto" w:hAnsi="Arial" w:cs="Arial"/>
          <w:b/>
          <w:color w:val="002060"/>
          <w:sz w:val="28"/>
        </w:rPr>
      </w:pPr>
    </w:p>
    <w:p w14:paraId="7F0F5C99" w14:textId="3F06AA49" w:rsidR="00335C93" w:rsidRPr="007B610F" w:rsidRDefault="00335C93" w:rsidP="00AA3837">
      <w:pPr>
        <w:jc w:val="center"/>
        <w:rPr>
          <w:rFonts w:ascii="Arial" w:eastAsia="Roboto" w:hAnsi="Arial" w:cs="Arial"/>
          <w:b/>
          <w:color w:val="002060"/>
          <w:sz w:val="28"/>
        </w:rPr>
      </w:pPr>
      <w:r w:rsidRPr="007B610F">
        <w:rPr>
          <w:rFonts w:ascii="Arial" w:eastAsia="Roboto" w:hAnsi="Arial" w:cs="Arial"/>
          <w:b/>
          <w:color w:val="002060"/>
          <w:sz w:val="28"/>
        </w:rPr>
        <w:t>ACADÉMICA</w:t>
      </w:r>
      <w:r w:rsidR="00AA3837" w:rsidRPr="007B610F">
        <w:rPr>
          <w:rFonts w:ascii="Arial" w:eastAsia="Roboto" w:hAnsi="Arial" w:cs="Arial"/>
          <w:b/>
          <w:color w:val="002060"/>
          <w:sz w:val="28"/>
        </w:rPr>
        <w:t xml:space="preserve"> DE APRENDIZAJE CONTINUO Y ACTUALIZACIÓN</w:t>
      </w:r>
    </w:p>
    <w:p w14:paraId="1CD3A937" w14:textId="5A711385" w:rsidR="00335C93" w:rsidRPr="007B610F" w:rsidRDefault="007B610F" w:rsidP="00674990">
      <w:pPr>
        <w:jc w:val="center"/>
        <w:rPr>
          <w:rFonts w:ascii="Arial" w:eastAsia="Roboto" w:hAnsi="Arial" w:cs="Arial"/>
          <w:b/>
          <w:color w:val="002060"/>
          <w:sz w:val="24"/>
        </w:rPr>
      </w:pPr>
      <w:r w:rsidRPr="007B610F">
        <w:rPr>
          <w:rFonts w:ascii="Arial" w:eastAsia="Roboto" w:hAnsi="Arial" w:cs="Arial"/>
          <w:b/>
          <w:color w:val="002060"/>
          <w:sz w:val="24"/>
        </w:rPr>
        <w:t>PROGRAMA DE DIPLOMADOS DE ALTO RENDIMIENTO</w:t>
      </w:r>
    </w:p>
    <w:p w14:paraId="4804B779" w14:textId="521538A4" w:rsidR="00674990" w:rsidRPr="007B610F" w:rsidRDefault="007B610F" w:rsidP="00674990">
      <w:pPr>
        <w:jc w:val="center"/>
        <w:rPr>
          <w:rFonts w:ascii="Arial" w:eastAsia="Roboto" w:hAnsi="Arial" w:cs="Arial"/>
          <w:b/>
          <w:color w:val="002060"/>
          <w:sz w:val="24"/>
        </w:rPr>
      </w:pPr>
      <w:r w:rsidRPr="007B610F">
        <w:rPr>
          <w:rFonts w:ascii="Arial" w:eastAsia="Roboto" w:hAnsi="Arial" w:cs="Arial"/>
          <w:b/>
          <w:color w:val="002060"/>
          <w:sz w:val="24"/>
        </w:rPr>
        <w:t>Guion instruccional para el desarrollo del diplomado</w:t>
      </w:r>
    </w:p>
    <w:p w14:paraId="77FF731F" w14:textId="77777777" w:rsidR="00674990" w:rsidRPr="00804BBC" w:rsidRDefault="00674990" w:rsidP="00674990">
      <w:pPr>
        <w:jc w:val="both"/>
        <w:rPr>
          <w:rFonts w:ascii="Arial" w:hAnsi="Arial" w:cs="Arial"/>
        </w:rPr>
      </w:pPr>
    </w:p>
    <w:tbl>
      <w:tblPr>
        <w:tblStyle w:val="Tablaconcuadrcula5oscura-nfasis11"/>
        <w:tblW w:w="104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0"/>
        <w:gridCol w:w="8462"/>
      </w:tblGrid>
      <w:tr w:rsidR="00674990" w:rsidRPr="007B610F" w14:paraId="1B857386" w14:textId="77777777" w:rsidTr="007B61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2F5496" w:themeFill="accent1" w:themeFillShade="BF"/>
          </w:tcPr>
          <w:p w14:paraId="7DD97382" w14:textId="77777777" w:rsidR="007B610F" w:rsidRDefault="007B610F" w:rsidP="007B610F">
            <w:pPr>
              <w:spacing w:after="160" w:line="259" w:lineRule="auto"/>
              <w:jc w:val="center"/>
              <w:rPr>
                <w:rFonts w:ascii="Arial" w:hAnsi="Arial" w:cs="Arial"/>
                <w:b w:val="0"/>
                <w:bCs w:val="0"/>
              </w:rPr>
            </w:pPr>
          </w:p>
          <w:p w14:paraId="08AA8201" w14:textId="5B3AE7BF" w:rsidR="00674990" w:rsidRPr="007B610F" w:rsidRDefault="00674990" w:rsidP="007B610F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Nombre de</w:t>
            </w:r>
            <w:r w:rsidR="00AA3837" w:rsidRPr="007B610F">
              <w:rPr>
                <w:rFonts w:ascii="Arial" w:hAnsi="Arial" w:cs="Arial"/>
              </w:rPr>
              <w:t>l diplomado</w:t>
            </w:r>
          </w:p>
          <w:p w14:paraId="1DF0681F" w14:textId="30F3810C" w:rsidR="00996202" w:rsidRPr="007B610F" w:rsidRDefault="00996202" w:rsidP="00996202">
            <w:pPr>
              <w:spacing w:after="160" w:line="259" w:lineRule="auto"/>
              <w:rPr>
                <w:rFonts w:ascii="Arial" w:eastAsia="Roboto" w:hAnsi="Arial" w:cs="Arial"/>
                <w:b w:val="0"/>
                <w:bCs w:val="0"/>
                <w:color w:val="800000"/>
                <w:lang w:val="es-ES_tradnl" w:eastAsia="es-MX"/>
              </w:rPr>
            </w:pPr>
          </w:p>
        </w:tc>
        <w:tc>
          <w:tcPr>
            <w:tcW w:w="8462" w:type="dxa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2AD72A7B" w14:textId="2838BAA8" w:rsidR="00CD568C" w:rsidRPr="007B610F" w:rsidRDefault="00E20B29" w:rsidP="00CD568C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 w:val="0"/>
                <w:bCs w:val="0"/>
                <w:color w:val="800000"/>
                <w:lang w:val="es-ES_tradnl" w:eastAsia="es-MX"/>
              </w:rPr>
            </w:pPr>
            <w:r>
              <w:rPr>
                <w:rFonts w:ascii="Arial" w:eastAsia="Roboto" w:hAnsi="Arial" w:cs="Arial"/>
                <w:color w:val="800000"/>
                <w:lang w:val="es-ES_tradnl" w:eastAsia="es-MX"/>
              </w:rPr>
              <w:t>Emergencias y hemorragias obstétricas</w:t>
            </w:r>
          </w:p>
        </w:tc>
      </w:tr>
    </w:tbl>
    <w:tbl>
      <w:tblPr>
        <w:tblStyle w:val="Tablaconcuadrcula5oscura-nfasis51"/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8505"/>
      </w:tblGrid>
      <w:tr w:rsidR="00665E91" w:rsidRPr="007B610F" w14:paraId="79DAB0DE" w14:textId="77777777" w:rsidTr="007B61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2F5496" w:themeFill="accent1" w:themeFillShade="BF"/>
          </w:tcPr>
          <w:p w14:paraId="6CAECA0E" w14:textId="77777777" w:rsidR="007B610F" w:rsidRDefault="007B610F" w:rsidP="007B610F">
            <w:pPr>
              <w:spacing w:after="160" w:line="259" w:lineRule="auto"/>
              <w:jc w:val="center"/>
              <w:rPr>
                <w:rFonts w:ascii="Arial" w:hAnsi="Arial" w:cs="Arial"/>
                <w:b w:val="0"/>
                <w:bCs w:val="0"/>
              </w:rPr>
            </w:pPr>
          </w:p>
          <w:p w14:paraId="520E1A53" w14:textId="357BE28B" w:rsidR="00665E91" w:rsidRPr="007B610F" w:rsidRDefault="00665E91" w:rsidP="007B610F">
            <w:pPr>
              <w:spacing w:after="160" w:line="259" w:lineRule="auto"/>
              <w:jc w:val="center"/>
              <w:rPr>
                <w:rFonts w:ascii="Arial" w:hAnsi="Arial" w:cs="Arial"/>
                <w:b w:val="0"/>
              </w:rPr>
            </w:pPr>
            <w:r w:rsidRPr="007B610F">
              <w:rPr>
                <w:rFonts w:ascii="Arial" w:hAnsi="Arial" w:cs="Arial"/>
              </w:rPr>
              <w:t>Nombre d</w:t>
            </w:r>
            <w:r w:rsidR="0077242C" w:rsidRPr="007B610F">
              <w:rPr>
                <w:rFonts w:ascii="Arial" w:hAnsi="Arial" w:cs="Arial"/>
              </w:rPr>
              <w:t>e la unidad</w:t>
            </w:r>
          </w:p>
          <w:p w14:paraId="1593DA4C" w14:textId="77777777" w:rsidR="00665E91" w:rsidRPr="007B610F" w:rsidRDefault="00665E91" w:rsidP="00DC55B9">
            <w:pPr>
              <w:ind w:left="70"/>
              <w:jc w:val="both"/>
              <w:rPr>
                <w:rFonts w:ascii="Arial" w:eastAsia="Roboto" w:hAnsi="Arial" w:cs="Arial"/>
                <w:b w:val="0"/>
                <w:bCs w:val="0"/>
                <w:i/>
                <w:color w:val="808080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374D9F5" w14:textId="77777777" w:rsidR="007B610F" w:rsidRDefault="007B610F" w:rsidP="000132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 w:val="0"/>
                <w:bCs w:val="0"/>
                <w:color w:val="FF0000"/>
                <w:u w:val="single"/>
              </w:rPr>
            </w:pPr>
          </w:p>
          <w:p w14:paraId="7A1A3A48" w14:textId="77777777" w:rsidR="007B610F" w:rsidRDefault="007B610F" w:rsidP="000132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 w:val="0"/>
                <w:bCs w:val="0"/>
                <w:color w:val="FF0000"/>
                <w:u w:val="single"/>
              </w:rPr>
            </w:pPr>
          </w:p>
          <w:p w14:paraId="08CEFC78" w14:textId="1F34FCBB" w:rsidR="00DC55B9" w:rsidRPr="00BF33BD" w:rsidRDefault="00E20B29" w:rsidP="000132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 w:val="0"/>
                <w:color w:val="000000" w:themeColor="text1"/>
                <w:u w:val="single"/>
              </w:rPr>
            </w:pPr>
            <w:r w:rsidRPr="00BF33BD">
              <w:rPr>
                <w:rFonts w:ascii="Arial" w:eastAsia="Roboto" w:hAnsi="Arial" w:cs="Arial"/>
                <w:color w:val="000000" w:themeColor="text1"/>
                <w:u w:val="single"/>
              </w:rPr>
              <w:t>Sesión 2: Evaluación de choque y activación de código rojo</w:t>
            </w:r>
          </w:p>
          <w:p w14:paraId="5D6B564D" w14:textId="09220D70" w:rsidR="00665E91" w:rsidRPr="007B610F" w:rsidRDefault="00665E91" w:rsidP="00D969FA">
            <w:pPr>
              <w:ind w:left="2127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</w:rPr>
            </w:pPr>
          </w:p>
        </w:tc>
      </w:tr>
      <w:tr w:rsidR="00AC4EB9" w:rsidRPr="007B610F" w14:paraId="10860FB9" w14:textId="77777777" w:rsidTr="00AA38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  <w:bottom w:val="single" w:sz="4" w:space="0" w:color="auto"/>
            </w:tcBorders>
            <w:shd w:val="clear" w:color="auto" w:fill="2F5496" w:themeFill="accent1" w:themeFillShade="BF"/>
          </w:tcPr>
          <w:p w14:paraId="470A5A57" w14:textId="505DDC71" w:rsidR="00A406D4" w:rsidRDefault="00A406D4" w:rsidP="00CC650B">
            <w:pPr>
              <w:spacing w:after="160" w:line="259" w:lineRule="auto"/>
              <w:rPr>
                <w:rFonts w:ascii="Arial" w:hAnsi="Arial" w:cs="Arial"/>
                <w:bCs w:val="0"/>
              </w:rPr>
            </w:pPr>
          </w:p>
          <w:p w14:paraId="4A9AF37D" w14:textId="77777777" w:rsidR="007B610F" w:rsidRPr="007B610F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</w:rPr>
            </w:pPr>
          </w:p>
          <w:p w14:paraId="55C0403D" w14:textId="77777777" w:rsidR="00591A50" w:rsidRPr="007B610F" w:rsidRDefault="009E2580" w:rsidP="007B610F">
            <w:pPr>
              <w:spacing w:after="160" w:line="259" w:lineRule="auto"/>
              <w:jc w:val="center"/>
              <w:rPr>
                <w:rFonts w:ascii="Arial" w:hAnsi="Arial" w:cs="Arial"/>
                <w:b w:val="0"/>
              </w:rPr>
            </w:pPr>
            <w:r w:rsidRPr="007B610F">
              <w:rPr>
                <w:rFonts w:ascii="Arial" w:hAnsi="Arial" w:cs="Arial"/>
              </w:rPr>
              <w:t>Introducción del Bloque</w:t>
            </w:r>
          </w:p>
        </w:tc>
        <w:tc>
          <w:tcPr>
            <w:tcW w:w="8505" w:type="dxa"/>
            <w:shd w:val="clear" w:color="auto" w:fill="auto"/>
          </w:tcPr>
          <w:p w14:paraId="7FB111F1" w14:textId="77777777" w:rsidR="00A406D4" w:rsidRPr="007B610F" w:rsidRDefault="00A406D4" w:rsidP="006858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/>
                <w:color w:val="800000"/>
                <w:u w:val="single"/>
                <w:lang w:val="es-ES_tradnl" w:eastAsia="es-MX"/>
              </w:rPr>
            </w:pPr>
          </w:p>
          <w:p w14:paraId="402AF499" w14:textId="434C8DA3" w:rsidR="00E20B29" w:rsidRPr="00E20B29" w:rsidRDefault="00E20B29" w:rsidP="00E20B2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Cs/>
                <w:lang w:val="es-ES_tradnl" w:eastAsia="es-MX"/>
              </w:rPr>
            </w:pPr>
            <w:r w:rsidRPr="00E20B29">
              <w:rPr>
                <w:rFonts w:ascii="Arial" w:eastAsia="Roboto" w:hAnsi="Arial" w:cs="Arial"/>
                <w:bCs/>
                <w:lang w:val="es-ES_tradnl" w:eastAsia="es-MX"/>
              </w:rPr>
              <w:t>Bienvenida</w:t>
            </w:r>
            <w:r>
              <w:rPr>
                <w:rFonts w:ascii="Arial" w:eastAsia="Roboto" w:hAnsi="Arial" w:cs="Arial"/>
                <w:bCs/>
                <w:lang w:val="es-ES_tradnl" w:eastAsia="es-MX"/>
              </w:rPr>
              <w:t>/o</w:t>
            </w:r>
            <w:r w:rsidRPr="00E20B29">
              <w:rPr>
                <w:rFonts w:ascii="Arial" w:eastAsia="Roboto" w:hAnsi="Arial" w:cs="Arial"/>
                <w:bCs/>
                <w:lang w:val="es-ES_tradnl" w:eastAsia="es-MX"/>
              </w:rPr>
              <w:t xml:space="preserve"> al Diplomado en Emergencias y Hemorragias Obstétricas</w:t>
            </w:r>
          </w:p>
          <w:p w14:paraId="4AF65684" w14:textId="77777777" w:rsidR="00E20B29" w:rsidRPr="00E20B29" w:rsidRDefault="00E20B29" w:rsidP="00E20B29">
            <w:pPr>
              <w:ind w:left="7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Cs/>
                <w:lang w:val="es-ES_tradnl" w:eastAsia="es-MX"/>
              </w:rPr>
            </w:pPr>
          </w:p>
          <w:p w14:paraId="6761E3FC" w14:textId="77777777" w:rsidR="00E20B29" w:rsidRPr="00E20B29" w:rsidRDefault="00E20B29" w:rsidP="00E20B2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Cs/>
                <w:lang w:val="es-ES_tradnl" w:eastAsia="es-MX"/>
              </w:rPr>
            </w:pPr>
            <w:r w:rsidRPr="00E20B29">
              <w:rPr>
                <w:rFonts w:ascii="Arial" w:eastAsia="Roboto" w:hAnsi="Arial" w:cs="Arial"/>
                <w:bCs/>
                <w:lang w:val="es-ES_tradnl" w:eastAsia="es-MX"/>
              </w:rPr>
              <w:t>Es un honor darle la más cordial bienvenida a esta nueva sesión del diplomado, diseñada para fortalecer sus competencias en la atención integral de las urgencias obstétricas. En esta etapa del programa, abordaremos dos temas fundamentales: la valoración del estado de choque y la activación del Código Rojo, elementos clave para una intervención oportuna y eficaz ante situaciones críticas.</w:t>
            </w:r>
          </w:p>
          <w:p w14:paraId="3174392D" w14:textId="77777777" w:rsidR="00E20B29" w:rsidRPr="00E20B29" w:rsidRDefault="00E20B29" w:rsidP="00E20B29">
            <w:pPr>
              <w:ind w:left="7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Cs/>
                <w:lang w:val="es-ES_tradnl" w:eastAsia="es-MX"/>
              </w:rPr>
            </w:pPr>
          </w:p>
          <w:p w14:paraId="52C24C23" w14:textId="77777777" w:rsidR="00E20B29" w:rsidRPr="00E20B29" w:rsidRDefault="00E20B29" w:rsidP="00E20B2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Cs/>
                <w:lang w:val="es-ES_tradnl" w:eastAsia="es-MX"/>
              </w:rPr>
            </w:pPr>
            <w:r w:rsidRPr="00E20B29">
              <w:rPr>
                <w:rFonts w:ascii="Arial" w:eastAsia="Roboto" w:hAnsi="Arial" w:cs="Arial"/>
                <w:bCs/>
                <w:lang w:val="es-ES_tradnl" w:eastAsia="es-MX"/>
              </w:rPr>
              <w:t>Estos contenidos tienen un vínculo directo con la sesión anterior, centrada en la valoración y diagnóstico de la hemorragia obstétrica, y a su vez, constituyen la base para futuras sesiones orientadas al manejo avanzado y la toma de decisiones en escenarios clínicos de alta complejidad. Comprender la fisiopatología del choque y conocer los criterios para activar protocolos de emergencia son habilidades esenciales que pueden marcar una diferencia significativa en la evolución y pronóstico de las pacientes.</w:t>
            </w:r>
          </w:p>
          <w:p w14:paraId="02EFBDED" w14:textId="77777777" w:rsidR="00E20B29" w:rsidRPr="00E20B29" w:rsidRDefault="00E20B29" w:rsidP="00E20B29">
            <w:pPr>
              <w:ind w:left="7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Cs/>
                <w:lang w:val="es-ES_tradnl" w:eastAsia="es-MX"/>
              </w:rPr>
            </w:pPr>
          </w:p>
          <w:p w14:paraId="166735C2" w14:textId="4255CD18" w:rsidR="007B610F" w:rsidRPr="007B610F" w:rsidRDefault="00E20B29" w:rsidP="00E20B2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</w:rPr>
            </w:pPr>
            <w:r w:rsidRPr="00E20B29">
              <w:rPr>
                <w:rFonts w:ascii="Arial" w:eastAsia="Roboto" w:hAnsi="Arial" w:cs="Arial"/>
                <w:bCs/>
                <w:lang w:val="es-ES_tradnl" w:eastAsia="es-MX"/>
              </w:rPr>
              <w:t>Le invitamos a participar activamente en este proceso formativo, con la certeza de que cada conocimiento adquirido contribuirá a su desarrollo académico y profesional, así como a la mejora de la calidad en la atención materna.</w:t>
            </w:r>
          </w:p>
        </w:tc>
      </w:tr>
      <w:tr w:rsidR="00AC4EB9" w:rsidRPr="007B610F" w14:paraId="2E3C2FDF" w14:textId="77777777" w:rsidTr="00AA38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  <w:bottom w:val="single" w:sz="4" w:space="0" w:color="auto"/>
            </w:tcBorders>
            <w:shd w:val="clear" w:color="auto" w:fill="2F5496" w:themeFill="accent1" w:themeFillShade="BF"/>
          </w:tcPr>
          <w:p w14:paraId="6DE57241" w14:textId="77777777" w:rsidR="007B610F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0F1AEB42" w14:textId="77777777" w:rsidR="007B610F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5FF693F0" w14:textId="77777777" w:rsidR="007B610F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614349B7" w14:textId="16C007C3" w:rsidR="009E2580" w:rsidRPr="007B610F" w:rsidRDefault="001957DD" w:rsidP="007B610F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Objetivo de</w:t>
            </w:r>
            <w:r w:rsidR="00AA3837" w:rsidRPr="007B610F">
              <w:rPr>
                <w:rFonts w:ascii="Arial" w:hAnsi="Arial" w:cs="Arial"/>
              </w:rPr>
              <w:t xml:space="preserve"> la sesión</w:t>
            </w:r>
          </w:p>
        </w:tc>
        <w:tc>
          <w:tcPr>
            <w:tcW w:w="8505" w:type="dxa"/>
            <w:shd w:val="clear" w:color="auto" w:fill="auto"/>
          </w:tcPr>
          <w:p w14:paraId="454C49E5" w14:textId="77777777" w:rsidR="007B610F" w:rsidRDefault="007B610F" w:rsidP="00AA3837">
            <w:pPr>
              <w:pStyle w:val="Standard"/>
              <w:keepNext/>
              <w:keepLines/>
              <w:jc w:val="both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/>
                <w:bCs/>
                <w:iCs/>
                <w:color w:val="C00000"/>
                <w:sz w:val="22"/>
                <w:szCs w:val="22"/>
                <w:u w:val="single"/>
                <w:shd w:val="clear" w:color="auto" w:fill="FFFFFF"/>
              </w:rPr>
            </w:pPr>
          </w:p>
          <w:p w14:paraId="6D3F3E0B" w14:textId="25EDDD4F" w:rsidR="007B610F" w:rsidRPr="00E20B29" w:rsidRDefault="00E20B29" w:rsidP="00E20B29">
            <w:pPr>
              <w:pStyle w:val="Standard"/>
              <w:keepNext/>
              <w:keepLines/>
              <w:jc w:val="both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/>
                <w:bCs/>
                <w:iCs/>
                <w:color w:val="C00000"/>
                <w:sz w:val="22"/>
                <w:szCs w:val="22"/>
                <w:u w:val="single"/>
                <w:shd w:val="clear" w:color="auto" w:fill="FFFFFF"/>
              </w:rPr>
            </w:pPr>
            <w:r w:rsidRPr="00E20B29">
              <w:rPr>
                <w:rFonts w:ascii="Arial" w:eastAsia="Roboto" w:hAnsi="Arial" w:cs="Arial"/>
                <w:iCs/>
                <w:color w:val="000000" w:themeColor="text1"/>
                <w:sz w:val="22"/>
                <w:szCs w:val="22"/>
                <w:shd w:val="clear" w:color="auto" w:fill="FFFFFF"/>
              </w:rPr>
              <w:t>Valorar adecuadamente el estado de choque en pacientes obstétricas, identificar con oportunidad los criterios clínicos para la activación del Código Rojo y aplicar el algoritmo de atención de la hemorragia obstétrica, integrando los conocimientos teóricos y habilidades clínicas adquiridas, con el propósito de brindar una respuesta inmediata, segura y eficiente ante situaciones de emergencia obstétrica.</w:t>
            </w:r>
          </w:p>
        </w:tc>
      </w:tr>
      <w:tr w:rsidR="00AC4EB9" w:rsidRPr="007B610F" w14:paraId="2762821E" w14:textId="77777777" w:rsidTr="00AA38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2F5496" w:themeFill="accent1" w:themeFillShade="BF"/>
          </w:tcPr>
          <w:p w14:paraId="4BF00AB4" w14:textId="77777777" w:rsidR="007B610F" w:rsidRDefault="007B610F" w:rsidP="007B610F">
            <w:pPr>
              <w:spacing w:after="160" w:line="259" w:lineRule="auto"/>
              <w:jc w:val="center"/>
              <w:rPr>
                <w:rFonts w:ascii="Arial" w:hAnsi="Arial" w:cs="Arial"/>
                <w:b w:val="0"/>
                <w:bCs w:val="0"/>
              </w:rPr>
            </w:pPr>
          </w:p>
          <w:p w14:paraId="312EADC9" w14:textId="77777777" w:rsidR="007B610F" w:rsidRDefault="007B610F" w:rsidP="007B610F">
            <w:pPr>
              <w:spacing w:after="160" w:line="259" w:lineRule="auto"/>
              <w:jc w:val="center"/>
              <w:rPr>
                <w:rFonts w:ascii="Arial" w:hAnsi="Arial" w:cs="Arial"/>
                <w:b w:val="0"/>
                <w:bCs w:val="0"/>
              </w:rPr>
            </w:pPr>
          </w:p>
          <w:p w14:paraId="78013840" w14:textId="52D785A3" w:rsidR="009E2580" w:rsidRPr="007B610F" w:rsidRDefault="00AA3837" w:rsidP="007B610F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Lecturas y recursos a revisar previo a la sesión</w:t>
            </w:r>
          </w:p>
        </w:tc>
        <w:tc>
          <w:tcPr>
            <w:tcW w:w="8505" w:type="dxa"/>
            <w:shd w:val="clear" w:color="auto" w:fill="auto"/>
          </w:tcPr>
          <w:p w14:paraId="3024D157" w14:textId="5E8DF961" w:rsidR="00AA3837" w:rsidRPr="007B610F" w:rsidRDefault="00AA3837" w:rsidP="00AA3837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5B3D77">
              <w:rPr>
                <w:rFonts w:ascii="Arial" w:hAnsi="Arial" w:cs="Arial"/>
                <w:b/>
                <w:bCs/>
              </w:rPr>
              <w:t>Documento:</w:t>
            </w:r>
            <w:r w:rsidRPr="007B610F">
              <w:rPr>
                <w:rFonts w:ascii="Arial" w:hAnsi="Arial" w:cs="Arial"/>
              </w:rPr>
              <w:t xml:space="preserve"> </w:t>
            </w:r>
            <w:r w:rsidR="005B3D77">
              <w:rPr>
                <w:rFonts w:ascii="Arial" w:hAnsi="Arial" w:cs="Arial"/>
              </w:rPr>
              <w:t>Lineamiento técnico “</w:t>
            </w:r>
            <w:proofErr w:type="spellStart"/>
            <w:r w:rsidR="005B3D77">
              <w:rPr>
                <w:rFonts w:ascii="Arial" w:hAnsi="Arial" w:cs="Arial"/>
              </w:rPr>
              <w:t>Triage</w:t>
            </w:r>
            <w:proofErr w:type="spellEnd"/>
            <w:r w:rsidR="005B3D77">
              <w:rPr>
                <w:rFonts w:ascii="Arial" w:hAnsi="Arial" w:cs="Arial"/>
              </w:rPr>
              <w:t xml:space="preserve"> obstétrico, código mater y equipo de respuesta inmediata obstétrica”</w:t>
            </w:r>
          </w:p>
          <w:p w14:paraId="16CD378A" w14:textId="0AAA709B" w:rsidR="005B3D77" w:rsidRDefault="00AA3837" w:rsidP="00AA3837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5B3D77">
              <w:rPr>
                <w:rFonts w:ascii="Arial" w:hAnsi="Arial" w:cs="Arial"/>
                <w:b/>
                <w:bCs/>
              </w:rPr>
              <w:t>Enlace:</w:t>
            </w:r>
            <w:r w:rsidRPr="007B610F">
              <w:rPr>
                <w:rFonts w:ascii="Arial" w:hAnsi="Arial" w:cs="Arial"/>
              </w:rPr>
              <w:t xml:space="preserve"> </w:t>
            </w:r>
            <w:hyperlink r:id="rId7" w:history="1">
              <w:r w:rsidR="005B3D77" w:rsidRPr="002059EF">
                <w:rPr>
                  <w:rStyle w:val="Hipervnculo"/>
                  <w:rFonts w:ascii="Arial" w:hAnsi="Arial" w:cs="Arial"/>
                </w:rPr>
                <w:t>http://cnegsr.salud.gob.mx/contenidos/descargas/SMP/web_TriageObstetricoCM.pdf</w:t>
              </w:r>
            </w:hyperlink>
          </w:p>
          <w:p w14:paraId="66C4CFBD" w14:textId="5A4A75E3" w:rsidR="007B610F" w:rsidRPr="007B610F" w:rsidRDefault="00AA3837" w:rsidP="005B3D77">
            <w:pPr>
              <w:pStyle w:val="Sinespaciad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5B3D77">
              <w:rPr>
                <w:rFonts w:ascii="Arial" w:hAnsi="Arial" w:cs="Arial"/>
                <w:b/>
                <w:bCs/>
              </w:rPr>
              <w:t>Descripción</w:t>
            </w:r>
            <w:r w:rsidRPr="007B610F">
              <w:rPr>
                <w:rFonts w:ascii="Arial" w:hAnsi="Arial" w:cs="Arial"/>
              </w:rPr>
              <w:t xml:space="preserve">: </w:t>
            </w:r>
            <w:r w:rsidR="005B3D77">
              <w:rPr>
                <w:rFonts w:ascii="Arial" w:hAnsi="Arial" w:cs="Arial"/>
              </w:rPr>
              <w:t>El lineamiento técnico</w:t>
            </w:r>
            <w:r w:rsidR="005B3D77" w:rsidRPr="005B3D77">
              <w:rPr>
                <w:rFonts w:ascii="Arial" w:hAnsi="Arial" w:cs="Arial"/>
              </w:rPr>
              <w:t xml:space="preserve"> es un protocolo oficial elaborado por el Centro Nacional de Equidad de Género y Salud Reproductiva. Su propósito principal es establecer un sistema de clasificación (</w:t>
            </w:r>
            <w:proofErr w:type="spellStart"/>
            <w:r w:rsidR="005B3D77" w:rsidRPr="005B3D77">
              <w:rPr>
                <w:rFonts w:ascii="Arial" w:hAnsi="Arial" w:cs="Arial"/>
              </w:rPr>
              <w:t>triage</w:t>
            </w:r>
            <w:proofErr w:type="spellEnd"/>
            <w:r w:rsidR="005B3D77" w:rsidRPr="005B3D77">
              <w:rPr>
                <w:rFonts w:ascii="Arial" w:hAnsi="Arial" w:cs="Arial"/>
              </w:rPr>
              <w:t>) para pacientes en estado grávido–puerperal</w:t>
            </w:r>
            <w:r w:rsidR="005B3D77">
              <w:rPr>
                <w:rFonts w:ascii="Arial" w:hAnsi="Arial" w:cs="Arial"/>
              </w:rPr>
              <w:t xml:space="preserve">. </w:t>
            </w:r>
            <w:r w:rsidR="005B3D77" w:rsidRPr="005B3D77">
              <w:rPr>
                <w:rFonts w:ascii="Arial" w:hAnsi="Arial" w:cs="Arial"/>
              </w:rPr>
              <w:t xml:space="preserve">Este lineamiento técnico sirve como herramienta estratégica para organizar flujos de atención, reducir tiempos de respuesta, y mejorar los resultados en </w:t>
            </w:r>
            <w:r w:rsidR="005B3D77" w:rsidRPr="005B3D77">
              <w:rPr>
                <w:rFonts w:ascii="Arial" w:hAnsi="Arial" w:cs="Arial"/>
              </w:rPr>
              <w:lastRenderedPageBreak/>
              <w:t>escenarios de emergencia obstétrica, al asegurar que el personal de salud actúe de manera protocolizada y coordinada.</w:t>
            </w:r>
          </w:p>
        </w:tc>
      </w:tr>
      <w:tr w:rsidR="008D30E3" w:rsidRPr="007B610F" w14:paraId="18596426" w14:textId="77777777" w:rsidTr="00AA38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2F5496" w:themeFill="accent1" w:themeFillShade="BF"/>
          </w:tcPr>
          <w:p w14:paraId="46FEB2E4" w14:textId="77777777" w:rsidR="007B610F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09901ACF" w14:textId="77777777" w:rsidR="007B610F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416A2F22" w14:textId="77777777" w:rsidR="007B610F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0926876D" w14:textId="78612234" w:rsidR="008D30E3" w:rsidRPr="007B610F" w:rsidRDefault="00AA3837" w:rsidP="007B610F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Videos temáticos</w:t>
            </w:r>
          </w:p>
        </w:tc>
        <w:tc>
          <w:tcPr>
            <w:tcW w:w="8505" w:type="dxa"/>
            <w:shd w:val="clear" w:color="auto" w:fill="auto"/>
          </w:tcPr>
          <w:p w14:paraId="73D4217F" w14:textId="02235020" w:rsidR="00AA3837" w:rsidRDefault="00AA3837" w:rsidP="00AA383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E06014">
              <w:rPr>
                <w:rFonts w:ascii="Arial" w:hAnsi="Arial" w:cs="Arial"/>
                <w:b/>
                <w:bCs/>
              </w:rPr>
              <w:t>Título:</w:t>
            </w:r>
            <w:r w:rsidRPr="007B610F">
              <w:rPr>
                <w:rFonts w:ascii="Arial" w:hAnsi="Arial" w:cs="Arial"/>
              </w:rPr>
              <w:t xml:space="preserve"> </w:t>
            </w:r>
            <w:proofErr w:type="spellStart"/>
            <w:r w:rsidR="00E06014" w:rsidRPr="00E06014">
              <w:rPr>
                <w:rFonts w:ascii="Arial" w:hAnsi="Arial" w:cs="Arial"/>
              </w:rPr>
              <w:t>Triton</w:t>
            </w:r>
            <w:proofErr w:type="spellEnd"/>
            <w:r w:rsidR="00E06014" w:rsidRPr="00E06014">
              <w:rPr>
                <w:rFonts w:ascii="Arial" w:hAnsi="Arial" w:cs="Arial"/>
              </w:rPr>
              <w:t xml:space="preserve"> </w:t>
            </w:r>
            <w:proofErr w:type="spellStart"/>
            <w:r w:rsidR="00E06014" w:rsidRPr="00E06014">
              <w:rPr>
                <w:rFonts w:ascii="Arial" w:hAnsi="Arial" w:cs="Arial"/>
              </w:rPr>
              <w:t>launch</w:t>
            </w:r>
            <w:proofErr w:type="spellEnd"/>
            <w:r w:rsidR="00E06014" w:rsidRPr="00E06014">
              <w:rPr>
                <w:rFonts w:ascii="Arial" w:hAnsi="Arial" w:cs="Arial"/>
              </w:rPr>
              <w:t xml:space="preserve"> video</w:t>
            </w:r>
          </w:p>
          <w:p w14:paraId="3502CBFF" w14:textId="37C6267C" w:rsidR="00E06014" w:rsidRPr="007B610F" w:rsidRDefault="00E06014" w:rsidP="00AA383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E06014">
              <w:rPr>
                <w:rFonts w:ascii="Arial" w:hAnsi="Arial" w:cs="Arial"/>
                <w:b/>
                <w:bCs/>
              </w:rPr>
              <w:t>Enlace:</w:t>
            </w:r>
            <w:r>
              <w:rPr>
                <w:rFonts w:ascii="Arial" w:hAnsi="Arial" w:cs="Arial"/>
              </w:rPr>
              <w:t xml:space="preserve"> </w:t>
            </w:r>
            <w:r w:rsidRPr="00E06014">
              <w:rPr>
                <w:rFonts w:ascii="Arial" w:hAnsi="Arial" w:cs="Arial"/>
              </w:rPr>
              <w:t>https://www.youtube.com/watch?v=OxOkI7svorY</w:t>
            </w:r>
          </w:p>
          <w:p w14:paraId="5748A11B" w14:textId="69375689" w:rsidR="007B610F" w:rsidRPr="007B610F" w:rsidRDefault="00AA3837" w:rsidP="00AA3837">
            <w:pPr>
              <w:spacing w:after="160"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E06014">
              <w:rPr>
                <w:rFonts w:ascii="Arial" w:hAnsi="Arial" w:cs="Arial"/>
                <w:b/>
                <w:bCs/>
              </w:rPr>
              <w:t>Justificación:</w:t>
            </w:r>
            <w:r w:rsidRPr="007B610F">
              <w:rPr>
                <w:rFonts w:ascii="Arial" w:hAnsi="Arial" w:cs="Arial"/>
              </w:rPr>
              <w:t xml:space="preserve"> </w:t>
            </w:r>
            <w:r w:rsidR="00E06014" w:rsidRPr="00E06014">
              <w:rPr>
                <w:rFonts w:ascii="Arial" w:hAnsi="Arial" w:cs="Arial"/>
              </w:rPr>
              <w:t>Este video, aunque comercial, puede transformarse en una herramienta educativa creativa para simbolizar la activación rápida, estratégica y sin margen de error que se requiere en una emergencia obstétrica. Estimula en los estudiantes el pensamiento crítico sobre su rol, la toma de decisiones y el trabajo en equipo ante eventos que requieren acciones inmediatas.</w:t>
            </w:r>
          </w:p>
        </w:tc>
      </w:tr>
      <w:tr w:rsidR="008D30E3" w:rsidRPr="007B610F" w14:paraId="61E9D620" w14:textId="77777777" w:rsidTr="00AA38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2F5496" w:themeFill="accent1" w:themeFillShade="BF"/>
          </w:tcPr>
          <w:p w14:paraId="4B08CC85" w14:textId="77777777" w:rsidR="007B610F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705222A6" w14:textId="77777777" w:rsidR="007B610F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3863C964" w14:textId="2B9AE50E" w:rsidR="008D30E3" w:rsidRPr="007B610F" w:rsidRDefault="0077242C" w:rsidP="007B610F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Bibliografía complementaria</w:t>
            </w:r>
          </w:p>
        </w:tc>
        <w:tc>
          <w:tcPr>
            <w:tcW w:w="8505" w:type="dxa"/>
            <w:shd w:val="clear" w:color="auto" w:fill="auto"/>
          </w:tcPr>
          <w:p w14:paraId="6D9420FE" w14:textId="2CB26349" w:rsidR="00AA3837" w:rsidRPr="007B610F" w:rsidRDefault="00AA3837" w:rsidP="00AA383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4BC94739" w14:textId="332C86C9" w:rsidR="00E06014" w:rsidRPr="00E06014" w:rsidRDefault="00E06014" w:rsidP="00E06014">
            <w:pPr>
              <w:pStyle w:val="Prrafodelista"/>
              <w:numPr>
                <w:ilvl w:val="0"/>
                <w:numId w:val="31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Segoe UI" w:hAnsi="Segoe UI" w:cs="Segoe UI"/>
                <w:color w:val="212121"/>
                <w:shd w:val="clear" w:color="auto" w:fill="FFFFFF"/>
              </w:rPr>
              <w:t xml:space="preserve">Cannon J. W. (2018). </w:t>
            </w:r>
            <w:proofErr w:type="spellStart"/>
            <w:r>
              <w:rPr>
                <w:rFonts w:ascii="Segoe UI" w:hAnsi="Segoe UI" w:cs="Segoe UI"/>
                <w:color w:val="212121"/>
                <w:shd w:val="clear" w:color="auto" w:fill="FFFFFF"/>
              </w:rPr>
              <w:t>Hemorrhagic</w:t>
            </w:r>
            <w:proofErr w:type="spellEnd"/>
            <w:r>
              <w:rPr>
                <w:rFonts w:ascii="Segoe UI" w:hAnsi="Segoe UI" w:cs="Segoe UI"/>
                <w:color w:val="212121"/>
                <w:shd w:val="clear" w:color="auto" w:fill="FFFFFF"/>
              </w:rPr>
              <w:t xml:space="preserve"> Shock.</w:t>
            </w:r>
            <w:r>
              <w:rPr>
                <w:rStyle w:val="apple-converted-space"/>
                <w:rFonts w:ascii="Segoe UI" w:hAnsi="Segoe UI" w:cs="Segoe UI"/>
                <w:color w:val="212121"/>
                <w:shd w:val="clear" w:color="auto" w:fill="FFFFFF"/>
              </w:rPr>
              <w:t> </w:t>
            </w:r>
            <w:proofErr w:type="spellStart"/>
            <w:r>
              <w:rPr>
                <w:rFonts w:ascii="Segoe UI" w:hAnsi="Segoe UI" w:cs="Segoe UI"/>
                <w:i/>
                <w:iCs/>
                <w:color w:val="212121"/>
              </w:rPr>
              <w:t>The</w:t>
            </w:r>
            <w:proofErr w:type="spellEnd"/>
            <w:r>
              <w:rPr>
                <w:rFonts w:ascii="Segoe UI" w:hAnsi="Segoe UI" w:cs="Segoe UI"/>
                <w:i/>
                <w:iCs/>
                <w:color w:val="212121"/>
              </w:rPr>
              <w:t xml:space="preserve"> New </w:t>
            </w:r>
            <w:proofErr w:type="spellStart"/>
            <w:r>
              <w:rPr>
                <w:rFonts w:ascii="Segoe UI" w:hAnsi="Segoe UI" w:cs="Segoe UI"/>
                <w:i/>
                <w:iCs/>
                <w:color w:val="212121"/>
              </w:rPr>
              <w:t>England</w:t>
            </w:r>
            <w:proofErr w:type="spellEnd"/>
            <w:r>
              <w:rPr>
                <w:rFonts w:ascii="Segoe UI" w:hAnsi="Segoe UI" w:cs="Segoe UI"/>
                <w:i/>
                <w:iCs/>
                <w:color w:val="212121"/>
              </w:rPr>
              <w:t xml:space="preserve"> </w:t>
            </w:r>
            <w:proofErr w:type="spellStart"/>
            <w:r>
              <w:rPr>
                <w:rFonts w:ascii="Segoe UI" w:hAnsi="Segoe UI" w:cs="Segoe UI"/>
                <w:i/>
                <w:iCs/>
                <w:color w:val="212121"/>
              </w:rPr>
              <w:t>journal</w:t>
            </w:r>
            <w:proofErr w:type="spellEnd"/>
            <w:r>
              <w:rPr>
                <w:rFonts w:ascii="Segoe UI" w:hAnsi="Segoe UI" w:cs="Segoe UI"/>
                <w:i/>
                <w:iCs/>
                <w:color w:val="212121"/>
              </w:rPr>
              <w:t xml:space="preserve"> </w:t>
            </w:r>
            <w:proofErr w:type="spellStart"/>
            <w:r>
              <w:rPr>
                <w:rFonts w:ascii="Segoe UI" w:hAnsi="Segoe UI" w:cs="Segoe UI"/>
                <w:i/>
                <w:iCs/>
                <w:color w:val="212121"/>
              </w:rPr>
              <w:t>of</w:t>
            </w:r>
            <w:proofErr w:type="spellEnd"/>
            <w:r>
              <w:rPr>
                <w:rFonts w:ascii="Segoe UI" w:hAnsi="Segoe UI" w:cs="Segoe UI"/>
                <w:i/>
                <w:iCs/>
                <w:color w:val="212121"/>
              </w:rPr>
              <w:t xml:space="preserve"> medicine</w:t>
            </w:r>
            <w:r>
              <w:rPr>
                <w:rFonts w:ascii="Segoe UI" w:hAnsi="Segoe UI" w:cs="Segoe UI"/>
                <w:color w:val="212121"/>
                <w:shd w:val="clear" w:color="auto" w:fill="FFFFFF"/>
              </w:rPr>
              <w:t>,</w:t>
            </w:r>
            <w:r>
              <w:rPr>
                <w:rStyle w:val="apple-converted-space"/>
                <w:rFonts w:ascii="Segoe UI" w:hAnsi="Segoe UI" w:cs="Segoe UI"/>
                <w:color w:val="212121"/>
                <w:shd w:val="clear" w:color="auto" w:fill="FFFFFF"/>
              </w:rPr>
              <w:t> </w:t>
            </w:r>
            <w:r>
              <w:rPr>
                <w:rFonts w:ascii="Segoe UI" w:hAnsi="Segoe UI" w:cs="Segoe UI"/>
                <w:i/>
                <w:iCs/>
                <w:color w:val="212121"/>
              </w:rPr>
              <w:t>378</w:t>
            </w:r>
            <w:r>
              <w:rPr>
                <w:rFonts w:ascii="Segoe UI" w:hAnsi="Segoe UI" w:cs="Segoe UI"/>
                <w:color w:val="212121"/>
                <w:shd w:val="clear" w:color="auto" w:fill="FFFFFF"/>
              </w:rPr>
              <w:t xml:space="preserve">(4), 370–379. </w:t>
            </w:r>
            <w:hyperlink r:id="rId8" w:history="1">
              <w:r w:rsidRPr="002059EF">
                <w:rPr>
                  <w:rStyle w:val="Hipervnculo"/>
                  <w:rFonts w:ascii="Segoe UI" w:hAnsi="Segoe UI" w:cs="Segoe UI"/>
                  <w:shd w:val="clear" w:color="auto" w:fill="FFFFFF"/>
                </w:rPr>
                <w:t>https://doi.org/10.1056/NEJMra1705649</w:t>
              </w:r>
            </w:hyperlink>
          </w:p>
          <w:p w14:paraId="76857137" w14:textId="77777777" w:rsidR="00137D13" w:rsidRDefault="00137D13" w:rsidP="00E06014">
            <w:pPr>
              <w:pStyle w:val="Prrafodelista"/>
              <w:numPr>
                <w:ilvl w:val="0"/>
                <w:numId w:val="31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137D13">
              <w:rPr>
                <w:rFonts w:ascii="Arial" w:hAnsi="Arial" w:cs="Arial"/>
              </w:rPr>
              <w:t xml:space="preserve">Secretaría de Salud. (2016). </w:t>
            </w:r>
            <w:proofErr w:type="spellStart"/>
            <w:r w:rsidRPr="00137D13">
              <w:rPr>
                <w:rFonts w:ascii="Arial" w:hAnsi="Arial" w:cs="Arial"/>
              </w:rPr>
              <w:t>Triage</w:t>
            </w:r>
            <w:proofErr w:type="spellEnd"/>
            <w:r w:rsidRPr="00137D13">
              <w:rPr>
                <w:rFonts w:ascii="Arial" w:hAnsi="Arial" w:cs="Arial"/>
              </w:rPr>
              <w:t xml:space="preserve"> Obstétrico, Código Mater y Equipo de Respuesta Inmediata Obstétrica: Lineamiento Técnico.</w:t>
            </w:r>
          </w:p>
          <w:p w14:paraId="722A6048" w14:textId="77777777" w:rsidR="00137D13" w:rsidRDefault="00137D13" w:rsidP="00E06014">
            <w:pPr>
              <w:pStyle w:val="Prrafodelista"/>
              <w:numPr>
                <w:ilvl w:val="0"/>
                <w:numId w:val="31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137D13">
              <w:rPr>
                <w:rFonts w:ascii="Arial" w:hAnsi="Arial" w:cs="Arial"/>
              </w:rPr>
              <w:t>Diagnóstico y tratamiento del choque hemorrágico en obstetricia. Guía de Evidencias y Recomendaciones: Guía de Práctica Clínica. México. CENETEC, IMSS; 2017</w:t>
            </w:r>
          </w:p>
          <w:p w14:paraId="4608FD4A" w14:textId="0FD5D882" w:rsidR="008D30E3" w:rsidRPr="00E06014" w:rsidRDefault="00137D13" w:rsidP="00E06014">
            <w:pPr>
              <w:pStyle w:val="Prrafodelista"/>
              <w:numPr>
                <w:ilvl w:val="0"/>
                <w:numId w:val="31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proofErr w:type="spellStart"/>
            <w:r w:rsidRPr="00137D13">
              <w:rPr>
                <w:rFonts w:ascii="Arial" w:hAnsi="Arial" w:cs="Arial"/>
              </w:rPr>
              <w:t>The</w:t>
            </w:r>
            <w:proofErr w:type="spellEnd"/>
            <w:r w:rsidRPr="00137D13">
              <w:rPr>
                <w:rFonts w:ascii="Arial" w:hAnsi="Arial" w:cs="Arial"/>
              </w:rPr>
              <w:t xml:space="preserve"> California </w:t>
            </w:r>
            <w:proofErr w:type="spellStart"/>
            <w:r w:rsidRPr="00137D13">
              <w:rPr>
                <w:rFonts w:ascii="Arial" w:hAnsi="Arial" w:cs="Arial"/>
              </w:rPr>
              <w:t>Pregnancy-Associated</w:t>
            </w:r>
            <w:proofErr w:type="spellEnd"/>
            <w:r w:rsidRPr="00137D13">
              <w:rPr>
                <w:rFonts w:ascii="Arial" w:hAnsi="Arial" w:cs="Arial"/>
              </w:rPr>
              <w:t xml:space="preserve"> </w:t>
            </w:r>
            <w:proofErr w:type="spellStart"/>
            <w:r w:rsidRPr="00137D13">
              <w:rPr>
                <w:rFonts w:ascii="Arial" w:hAnsi="Arial" w:cs="Arial"/>
              </w:rPr>
              <w:t>Mortality</w:t>
            </w:r>
            <w:proofErr w:type="spellEnd"/>
            <w:r w:rsidRPr="00137D13">
              <w:rPr>
                <w:rFonts w:ascii="Arial" w:hAnsi="Arial" w:cs="Arial"/>
              </w:rPr>
              <w:t xml:space="preserve"> </w:t>
            </w:r>
            <w:proofErr w:type="spellStart"/>
            <w:r w:rsidRPr="00137D13">
              <w:rPr>
                <w:rFonts w:ascii="Arial" w:hAnsi="Arial" w:cs="Arial"/>
              </w:rPr>
              <w:t>Review</w:t>
            </w:r>
            <w:proofErr w:type="spellEnd"/>
            <w:r w:rsidRPr="00137D13">
              <w:rPr>
                <w:rFonts w:ascii="Arial" w:hAnsi="Arial" w:cs="Arial"/>
              </w:rPr>
              <w:t xml:space="preserve">. </w:t>
            </w:r>
            <w:proofErr w:type="spellStart"/>
            <w:r w:rsidRPr="00137D13">
              <w:rPr>
                <w:rFonts w:ascii="Arial" w:hAnsi="Arial" w:cs="Arial"/>
              </w:rPr>
              <w:t>Report</w:t>
            </w:r>
            <w:proofErr w:type="spellEnd"/>
            <w:r w:rsidRPr="00137D13">
              <w:rPr>
                <w:rFonts w:ascii="Arial" w:hAnsi="Arial" w:cs="Arial"/>
              </w:rPr>
              <w:t xml:space="preserve"> </w:t>
            </w:r>
            <w:proofErr w:type="spellStart"/>
            <w:r w:rsidRPr="00137D13">
              <w:rPr>
                <w:rFonts w:ascii="Arial" w:hAnsi="Arial" w:cs="Arial"/>
              </w:rPr>
              <w:t>from</w:t>
            </w:r>
            <w:proofErr w:type="spellEnd"/>
            <w:r w:rsidRPr="00137D13">
              <w:rPr>
                <w:rFonts w:ascii="Arial" w:hAnsi="Arial" w:cs="Arial"/>
              </w:rPr>
              <w:t xml:space="preserve"> 2002-2017 Maternal </w:t>
            </w:r>
            <w:proofErr w:type="spellStart"/>
            <w:r w:rsidRPr="00137D13">
              <w:rPr>
                <w:rFonts w:ascii="Arial" w:hAnsi="Arial" w:cs="Arial"/>
              </w:rPr>
              <w:t>Death</w:t>
            </w:r>
            <w:proofErr w:type="spellEnd"/>
            <w:r w:rsidRPr="00137D13">
              <w:rPr>
                <w:rFonts w:ascii="Arial" w:hAnsi="Arial" w:cs="Arial"/>
              </w:rPr>
              <w:t xml:space="preserve"> </w:t>
            </w:r>
            <w:proofErr w:type="spellStart"/>
            <w:r w:rsidRPr="00137D13">
              <w:rPr>
                <w:rFonts w:ascii="Arial" w:hAnsi="Arial" w:cs="Arial"/>
              </w:rPr>
              <w:t>Reviews</w:t>
            </w:r>
            <w:proofErr w:type="spellEnd"/>
            <w:r w:rsidRPr="00137D13">
              <w:rPr>
                <w:rFonts w:ascii="Arial" w:hAnsi="Arial" w:cs="Arial"/>
              </w:rPr>
              <w:t xml:space="preserve">. Sacramento: California </w:t>
            </w:r>
            <w:proofErr w:type="spellStart"/>
            <w:r w:rsidRPr="00137D13">
              <w:rPr>
                <w:rFonts w:ascii="Arial" w:hAnsi="Arial" w:cs="Arial"/>
              </w:rPr>
              <w:t>Department</w:t>
            </w:r>
            <w:proofErr w:type="spellEnd"/>
            <w:r w:rsidRPr="00137D13">
              <w:rPr>
                <w:rFonts w:ascii="Arial" w:hAnsi="Arial" w:cs="Arial"/>
              </w:rPr>
              <w:t xml:space="preserve"> </w:t>
            </w:r>
            <w:proofErr w:type="spellStart"/>
            <w:r w:rsidRPr="00137D13">
              <w:rPr>
                <w:rFonts w:ascii="Arial" w:hAnsi="Arial" w:cs="Arial"/>
              </w:rPr>
              <w:t>of</w:t>
            </w:r>
            <w:proofErr w:type="spellEnd"/>
            <w:r w:rsidRPr="00137D13">
              <w:rPr>
                <w:rFonts w:ascii="Arial" w:hAnsi="Arial" w:cs="Arial"/>
              </w:rPr>
              <w:t xml:space="preserve"> </w:t>
            </w:r>
            <w:proofErr w:type="spellStart"/>
            <w:r w:rsidRPr="00137D13">
              <w:rPr>
                <w:rFonts w:ascii="Arial" w:hAnsi="Arial" w:cs="Arial"/>
              </w:rPr>
              <w:t>Public</w:t>
            </w:r>
            <w:proofErr w:type="spellEnd"/>
            <w:r w:rsidRPr="00137D13">
              <w:rPr>
                <w:rFonts w:ascii="Arial" w:hAnsi="Arial" w:cs="Arial"/>
              </w:rPr>
              <w:t xml:space="preserve"> </w:t>
            </w:r>
            <w:proofErr w:type="spellStart"/>
            <w:r w:rsidRPr="00137D13">
              <w:rPr>
                <w:rFonts w:ascii="Arial" w:hAnsi="Arial" w:cs="Arial"/>
              </w:rPr>
              <w:t>Health</w:t>
            </w:r>
            <w:proofErr w:type="spellEnd"/>
            <w:r w:rsidRPr="00137D13">
              <w:rPr>
                <w:rFonts w:ascii="Arial" w:hAnsi="Arial" w:cs="Arial"/>
              </w:rPr>
              <w:t xml:space="preserve">, Maternal, Child and </w:t>
            </w:r>
            <w:proofErr w:type="spellStart"/>
            <w:r w:rsidRPr="00137D13">
              <w:rPr>
                <w:rFonts w:ascii="Arial" w:hAnsi="Arial" w:cs="Arial"/>
              </w:rPr>
              <w:t>Adolescent</w:t>
            </w:r>
            <w:proofErr w:type="spellEnd"/>
            <w:r w:rsidRPr="00137D13">
              <w:rPr>
                <w:rFonts w:ascii="Arial" w:hAnsi="Arial" w:cs="Arial"/>
              </w:rPr>
              <w:t xml:space="preserve"> </w:t>
            </w:r>
            <w:proofErr w:type="spellStart"/>
            <w:r w:rsidRPr="00137D13">
              <w:rPr>
                <w:rFonts w:ascii="Arial" w:hAnsi="Arial" w:cs="Arial"/>
              </w:rPr>
              <w:t>Health</w:t>
            </w:r>
            <w:proofErr w:type="spellEnd"/>
            <w:r w:rsidRPr="00137D13">
              <w:rPr>
                <w:rFonts w:ascii="Arial" w:hAnsi="Arial" w:cs="Arial"/>
              </w:rPr>
              <w:t xml:space="preserve"> </w:t>
            </w:r>
            <w:proofErr w:type="spellStart"/>
            <w:r w:rsidRPr="00137D13">
              <w:rPr>
                <w:rFonts w:ascii="Arial" w:hAnsi="Arial" w:cs="Arial"/>
              </w:rPr>
              <w:t>Division</w:t>
            </w:r>
            <w:proofErr w:type="spellEnd"/>
            <w:r w:rsidRPr="00137D13">
              <w:rPr>
                <w:rFonts w:ascii="Arial" w:hAnsi="Arial" w:cs="Arial"/>
              </w:rPr>
              <w:t>. 2017 </w:t>
            </w:r>
            <w:r w:rsidR="007B610F" w:rsidRPr="00E06014">
              <w:rPr>
                <w:rFonts w:ascii="Arial" w:hAnsi="Arial" w:cs="Arial"/>
              </w:rPr>
              <w:br/>
            </w:r>
          </w:p>
        </w:tc>
      </w:tr>
      <w:tr w:rsidR="00696EDC" w:rsidRPr="007B610F" w14:paraId="24C1F5FD" w14:textId="77777777" w:rsidTr="00AA38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2F5496" w:themeFill="accent1" w:themeFillShade="BF"/>
          </w:tcPr>
          <w:p w14:paraId="405FF250" w14:textId="77777777" w:rsidR="007B610F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112EF8A5" w14:textId="77777777" w:rsidR="007B610F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3BC789EB" w14:textId="77777777" w:rsidR="007B610F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1536E36A" w14:textId="77777777" w:rsidR="007B610F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3C0900BD" w14:textId="77777777" w:rsidR="007B610F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5D0183EE" w14:textId="77777777" w:rsidR="007B610F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12B54DF0" w14:textId="77777777" w:rsidR="007B610F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3311791F" w14:textId="77777777" w:rsidR="007B610F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34B89E0B" w14:textId="507BA90F" w:rsidR="00696EDC" w:rsidRPr="007B610F" w:rsidRDefault="00656577" w:rsidP="00656577">
            <w:pPr>
              <w:spacing w:after="160" w:line="259" w:lineRule="auto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 xml:space="preserve">Actividad de </w:t>
            </w:r>
            <w:r w:rsidR="0077242C" w:rsidRPr="007B610F">
              <w:rPr>
                <w:rFonts w:ascii="Arial" w:hAnsi="Arial" w:cs="Arial"/>
              </w:rPr>
              <w:t>integración</w:t>
            </w:r>
          </w:p>
        </w:tc>
        <w:tc>
          <w:tcPr>
            <w:tcW w:w="8505" w:type="dxa"/>
            <w:shd w:val="clear" w:color="auto" w:fill="auto"/>
          </w:tcPr>
          <w:p w14:paraId="76F45181" w14:textId="77777777" w:rsidR="00B33505" w:rsidRDefault="00B33505" w:rsidP="00B335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 w:rsidRPr="00B33505">
              <w:rPr>
                <w:rFonts w:ascii="Arial" w:eastAsia="Roboto" w:hAnsi="Arial" w:cs="Arial"/>
                <w:b/>
                <w:bCs/>
                <w:iCs/>
              </w:rPr>
              <w:t>Actividad de Integración Grupal:</w:t>
            </w:r>
            <w:r w:rsidRPr="00B33505">
              <w:rPr>
                <w:rFonts w:ascii="Arial" w:eastAsia="Roboto" w:hAnsi="Arial" w:cs="Arial"/>
                <w:iCs/>
              </w:rPr>
              <w:t xml:space="preserve"> Diseño colaborativo de infografías en </w:t>
            </w:r>
            <w:proofErr w:type="spellStart"/>
            <w:r w:rsidRPr="00B33505">
              <w:rPr>
                <w:rFonts w:ascii="Arial" w:eastAsia="Roboto" w:hAnsi="Arial" w:cs="Arial"/>
                <w:iCs/>
              </w:rPr>
              <w:t>Canva</w:t>
            </w:r>
            <w:proofErr w:type="spellEnd"/>
          </w:p>
          <w:p w14:paraId="36513E5A" w14:textId="77777777" w:rsidR="00B33505" w:rsidRPr="00B33505" w:rsidRDefault="00B33505" w:rsidP="00B335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</w:p>
          <w:p w14:paraId="15E7C13F" w14:textId="77777777" w:rsidR="00B33505" w:rsidRDefault="00B33505" w:rsidP="00B335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 w:rsidRPr="00B33505">
              <w:rPr>
                <w:rFonts w:ascii="Arial" w:eastAsia="Roboto" w:hAnsi="Arial" w:cs="Arial"/>
                <w:b/>
                <w:bCs/>
                <w:iCs/>
              </w:rPr>
              <w:t>Duración:</w:t>
            </w:r>
            <w:r w:rsidRPr="00B33505">
              <w:rPr>
                <w:rFonts w:ascii="Arial" w:eastAsia="Roboto" w:hAnsi="Arial" w:cs="Arial"/>
                <w:iCs/>
              </w:rPr>
              <w:t xml:space="preserve"> 40 minutos (sin contar indicaciones ni conclusiones)</w:t>
            </w:r>
          </w:p>
          <w:p w14:paraId="3C5D0418" w14:textId="77777777" w:rsidR="00B33505" w:rsidRPr="00B33505" w:rsidRDefault="00B33505" w:rsidP="00B335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</w:p>
          <w:p w14:paraId="6F0CDBB3" w14:textId="77777777" w:rsidR="00B33505" w:rsidRDefault="00B33505" w:rsidP="00B335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 w:rsidRPr="00B33505">
              <w:rPr>
                <w:rFonts w:ascii="Arial" w:eastAsia="Roboto" w:hAnsi="Arial" w:cs="Arial"/>
                <w:b/>
                <w:bCs/>
                <w:iCs/>
              </w:rPr>
              <w:t>Objetivo:</w:t>
            </w:r>
            <w:r w:rsidRPr="00B33505">
              <w:rPr>
                <w:rFonts w:ascii="Arial" w:eastAsia="Roboto" w:hAnsi="Arial" w:cs="Arial"/>
                <w:iCs/>
              </w:rPr>
              <w:t xml:space="preserve"> Facilitar el aprendizaje colaborativo y visual mediante la creación de una infografía que sintetice los criterios para valorar el estado de choque y el protocolo de activación del Código Rojo</w:t>
            </w:r>
          </w:p>
          <w:p w14:paraId="6AD65238" w14:textId="77777777" w:rsidR="00B33505" w:rsidRPr="00B33505" w:rsidRDefault="00B33505" w:rsidP="00B335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</w:p>
          <w:p w14:paraId="73983AC5" w14:textId="77777777" w:rsidR="00B33505" w:rsidRDefault="00B33505" w:rsidP="00B335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 Emoji" w:eastAsia="Roboto" w:hAnsi="Segoe UI Emoji" w:cs="Segoe UI Emoji"/>
                <w:iCs/>
              </w:rPr>
            </w:pPr>
          </w:p>
          <w:p w14:paraId="5C768348" w14:textId="5B555484" w:rsidR="007B610F" w:rsidRPr="007B610F" w:rsidRDefault="007B610F" w:rsidP="00B335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 w:rsidRPr="007B610F">
              <w:rPr>
                <w:rFonts w:ascii="Segoe UI Emoji" w:eastAsia="Roboto" w:hAnsi="Segoe UI Emoji" w:cs="Segoe UI Emoji"/>
                <w:iCs/>
              </w:rPr>
              <w:t>🕒</w:t>
            </w:r>
            <w:r w:rsidRPr="007B610F">
              <w:rPr>
                <w:rFonts w:ascii="Arial" w:eastAsia="Roboto" w:hAnsi="Arial" w:cs="Arial"/>
                <w:iCs/>
              </w:rPr>
              <w:t xml:space="preserve"> 1. Inicio</w:t>
            </w:r>
          </w:p>
          <w:p w14:paraId="499759A4" w14:textId="77777777" w:rsidR="007B610F" w:rsidRPr="007B610F" w:rsidRDefault="007B610F" w:rsidP="007B61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 w:rsidRPr="007B610F">
              <w:rPr>
                <w:rFonts w:ascii="Arial" w:eastAsia="Roboto" w:hAnsi="Arial" w:cs="Arial"/>
                <w:iCs/>
              </w:rPr>
              <w:t>Propósito: Brindar contexto y activar conocimientos previos.</w:t>
            </w:r>
          </w:p>
          <w:p w14:paraId="626181F8" w14:textId="3F1D959E" w:rsidR="007B610F" w:rsidRDefault="007B610F" w:rsidP="007B61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 w:rsidRPr="007B610F">
              <w:rPr>
                <w:rFonts w:ascii="Arial" w:eastAsia="Roboto" w:hAnsi="Arial" w:cs="Arial"/>
                <w:iCs/>
              </w:rPr>
              <w:t>Acción del docente:</w:t>
            </w:r>
            <w:r>
              <w:rPr>
                <w:rFonts w:ascii="Arial" w:eastAsia="Roboto" w:hAnsi="Arial" w:cs="Arial"/>
                <w:iCs/>
              </w:rPr>
              <w:t xml:space="preserve"> </w:t>
            </w:r>
          </w:p>
          <w:p w14:paraId="6BE027E0" w14:textId="57B11014" w:rsidR="007B610F" w:rsidRPr="007B610F" w:rsidRDefault="007B610F" w:rsidP="007B610F">
            <w:pPr>
              <w:pStyle w:val="Prrafodelista"/>
              <w:numPr>
                <w:ilvl w:val="0"/>
                <w:numId w:val="2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 w:rsidRPr="007B610F">
              <w:rPr>
                <w:rFonts w:ascii="Arial" w:eastAsia="Roboto" w:hAnsi="Arial" w:cs="Arial"/>
                <w:iCs/>
              </w:rPr>
              <w:t xml:space="preserve">Explicar el objetivo </w:t>
            </w:r>
            <w:r>
              <w:rPr>
                <w:rFonts w:ascii="Arial" w:eastAsia="Roboto" w:hAnsi="Arial" w:cs="Arial"/>
                <w:iCs/>
              </w:rPr>
              <w:t>y el contenido de la sesión</w:t>
            </w:r>
          </w:p>
          <w:p w14:paraId="234E1BF1" w14:textId="55DFE9D5" w:rsidR="00137D13" w:rsidRDefault="007B610F" w:rsidP="00137D13">
            <w:pPr>
              <w:pStyle w:val="Prrafodelista"/>
              <w:numPr>
                <w:ilvl w:val="0"/>
                <w:numId w:val="2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 w:rsidRPr="007B610F">
              <w:rPr>
                <w:rFonts w:ascii="Arial" w:eastAsia="Roboto" w:hAnsi="Arial" w:cs="Arial"/>
                <w:iCs/>
              </w:rPr>
              <w:t>Motivar al grupo con una breve presentación</w:t>
            </w:r>
          </w:p>
          <w:p w14:paraId="567D8EEE" w14:textId="1D22BE2A" w:rsidR="00137D13" w:rsidRDefault="00137D13" w:rsidP="00137D13">
            <w:pPr>
              <w:pStyle w:val="Prrafodelista"/>
              <w:numPr>
                <w:ilvl w:val="0"/>
                <w:numId w:val="2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 w:rsidRPr="00137D13">
              <w:rPr>
                <w:rFonts w:ascii="Arial" w:eastAsia="Roboto" w:hAnsi="Arial" w:cs="Arial"/>
                <w:iCs/>
              </w:rPr>
              <w:t xml:space="preserve">El </w:t>
            </w:r>
            <w:r w:rsidR="00B33505">
              <w:rPr>
                <w:rFonts w:ascii="Arial" w:eastAsia="Roboto" w:hAnsi="Arial" w:cs="Arial"/>
                <w:iCs/>
              </w:rPr>
              <w:t>docente</w:t>
            </w:r>
            <w:r w:rsidRPr="00137D13">
              <w:rPr>
                <w:rFonts w:ascii="Arial" w:eastAsia="Roboto" w:hAnsi="Arial" w:cs="Arial"/>
                <w:iCs/>
              </w:rPr>
              <w:t xml:space="preserve"> divide a la clase en grupos pequeños y asigna a cada uno un tema específico relacionado con la sesión, por ejemplo:</w:t>
            </w:r>
          </w:p>
          <w:p w14:paraId="707E3765" w14:textId="77777777" w:rsidR="00137D13" w:rsidRDefault="00137D13" w:rsidP="00137D13">
            <w:pPr>
              <w:pStyle w:val="Prrafodelista"/>
              <w:numPr>
                <w:ilvl w:val="0"/>
                <w:numId w:val="23"/>
              </w:numPr>
              <w:ind w:left="1307" w:hanging="14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 w:rsidRPr="00137D13">
              <w:rPr>
                <w:rFonts w:ascii="Arial" w:eastAsia="Roboto" w:hAnsi="Arial" w:cs="Arial"/>
                <w:iCs/>
              </w:rPr>
              <w:t>Grupo 1: Signos y síntomas del estado de choque en obstetricia.</w:t>
            </w:r>
          </w:p>
          <w:p w14:paraId="06439FBA" w14:textId="77777777" w:rsidR="00137D13" w:rsidRDefault="00137D13" w:rsidP="00137D13">
            <w:pPr>
              <w:pStyle w:val="Prrafodelista"/>
              <w:numPr>
                <w:ilvl w:val="0"/>
                <w:numId w:val="23"/>
              </w:numPr>
              <w:ind w:left="1307" w:hanging="14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 w:rsidRPr="00137D13">
              <w:rPr>
                <w:rFonts w:ascii="Arial" w:eastAsia="Roboto" w:hAnsi="Arial" w:cs="Arial"/>
                <w:iCs/>
              </w:rPr>
              <w:t>Grupo 2: Criterios clínicos para la activación del Código Rojo.</w:t>
            </w:r>
          </w:p>
          <w:p w14:paraId="3B19C002" w14:textId="6FD2D509" w:rsidR="00137D13" w:rsidRPr="00137D13" w:rsidRDefault="00137D13" w:rsidP="00137D13">
            <w:pPr>
              <w:pStyle w:val="Prrafodelista"/>
              <w:numPr>
                <w:ilvl w:val="0"/>
                <w:numId w:val="23"/>
              </w:numPr>
              <w:ind w:left="1307" w:hanging="14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 w:rsidRPr="00137D13">
              <w:rPr>
                <w:rFonts w:ascii="Arial" w:eastAsia="Roboto" w:hAnsi="Arial" w:cs="Arial"/>
                <w:iCs/>
              </w:rPr>
              <w:t>Grupo 3: Pasos del algoritmo de atención en hemorragia obstétrica</w:t>
            </w:r>
          </w:p>
          <w:p w14:paraId="09C27C8A" w14:textId="77777777" w:rsidR="007B610F" w:rsidRPr="007B610F" w:rsidRDefault="007B610F" w:rsidP="007B61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</w:p>
          <w:p w14:paraId="05307E19" w14:textId="77777777" w:rsidR="007B610F" w:rsidRPr="007B610F" w:rsidRDefault="007B610F" w:rsidP="007B61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 w:rsidRPr="007B610F">
              <w:rPr>
                <w:rFonts w:ascii="Segoe UI Emoji" w:eastAsia="Roboto" w:hAnsi="Segoe UI Emoji" w:cs="Segoe UI Emoji"/>
                <w:iCs/>
              </w:rPr>
              <w:t>🧠</w:t>
            </w:r>
            <w:r w:rsidRPr="007B610F">
              <w:rPr>
                <w:rFonts w:ascii="Arial" w:eastAsia="Roboto" w:hAnsi="Arial" w:cs="Arial"/>
                <w:iCs/>
              </w:rPr>
              <w:t xml:space="preserve"> 2. Desarrollo</w:t>
            </w:r>
          </w:p>
          <w:p w14:paraId="30622EE5" w14:textId="77777777" w:rsidR="007B610F" w:rsidRPr="007B610F" w:rsidRDefault="007B610F" w:rsidP="007B61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 w:rsidRPr="007B610F">
              <w:rPr>
                <w:rFonts w:ascii="Arial" w:eastAsia="Roboto" w:hAnsi="Arial" w:cs="Arial"/>
                <w:iCs/>
              </w:rPr>
              <w:t>Propósito: Ejecutar la actividad principal en colaboración.</w:t>
            </w:r>
          </w:p>
          <w:p w14:paraId="42EA2C41" w14:textId="6980376F" w:rsidR="007B610F" w:rsidRPr="007B610F" w:rsidRDefault="007B610F" w:rsidP="007B61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 w:rsidRPr="007B610F">
              <w:rPr>
                <w:rFonts w:ascii="Arial" w:eastAsia="Roboto" w:hAnsi="Arial" w:cs="Arial"/>
                <w:iCs/>
              </w:rPr>
              <w:t xml:space="preserve">Acción del </w:t>
            </w:r>
            <w:r>
              <w:rPr>
                <w:rFonts w:ascii="Arial" w:eastAsia="Roboto" w:hAnsi="Arial" w:cs="Arial"/>
                <w:iCs/>
              </w:rPr>
              <w:t>docente y el alumno</w:t>
            </w:r>
            <w:r w:rsidRPr="007B610F">
              <w:rPr>
                <w:rFonts w:ascii="Arial" w:eastAsia="Roboto" w:hAnsi="Arial" w:cs="Arial"/>
                <w:iCs/>
              </w:rPr>
              <w:t>:</w:t>
            </w:r>
          </w:p>
          <w:p w14:paraId="0F997DD9" w14:textId="289E1586" w:rsidR="007B610F" w:rsidRDefault="007B610F" w:rsidP="007B610F">
            <w:pPr>
              <w:pStyle w:val="Prrafodelista"/>
              <w:numPr>
                <w:ilvl w:val="0"/>
                <w:numId w:val="2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 w:rsidRPr="007B610F">
              <w:rPr>
                <w:rFonts w:ascii="Arial" w:eastAsia="Roboto" w:hAnsi="Arial" w:cs="Arial"/>
                <w:iCs/>
              </w:rPr>
              <w:t>Participar activamente en la tarea asignada</w:t>
            </w:r>
          </w:p>
          <w:p w14:paraId="5FC585F0" w14:textId="0EC492B6" w:rsidR="00137D13" w:rsidRPr="007B610F" w:rsidRDefault="00137D13" w:rsidP="007B610F">
            <w:pPr>
              <w:pStyle w:val="Prrafodelista"/>
              <w:numPr>
                <w:ilvl w:val="0"/>
                <w:numId w:val="2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>
              <w:rPr>
                <w:rFonts w:ascii="Arial" w:eastAsia="Roboto" w:hAnsi="Arial" w:cs="Arial"/>
                <w:iCs/>
              </w:rPr>
              <w:t>D</w:t>
            </w:r>
            <w:r w:rsidRPr="00137D13">
              <w:rPr>
                <w:rFonts w:ascii="Arial" w:eastAsia="Roboto" w:hAnsi="Arial" w:cs="Arial"/>
                <w:iCs/>
              </w:rPr>
              <w:t>ivisión en grupos (</w:t>
            </w:r>
            <w:r w:rsidR="00B33505">
              <w:rPr>
                <w:rFonts w:ascii="Arial" w:eastAsia="Roboto" w:hAnsi="Arial" w:cs="Arial"/>
                <w:iCs/>
              </w:rPr>
              <w:t>3-4</w:t>
            </w:r>
            <w:r w:rsidRPr="00137D13">
              <w:rPr>
                <w:rFonts w:ascii="Arial" w:eastAsia="Roboto" w:hAnsi="Arial" w:cs="Arial"/>
                <w:iCs/>
              </w:rPr>
              <w:t xml:space="preserve"> estudiantes por grupo)</w:t>
            </w:r>
          </w:p>
          <w:p w14:paraId="5157E50B" w14:textId="77777777" w:rsidR="00B33505" w:rsidRDefault="007B610F" w:rsidP="00B33505">
            <w:pPr>
              <w:pStyle w:val="Prrafodelista"/>
              <w:numPr>
                <w:ilvl w:val="0"/>
                <w:numId w:val="2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 w:rsidRPr="007B610F">
              <w:rPr>
                <w:rFonts w:ascii="Arial" w:eastAsia="Roboto" w:hAnsi="Arial" w:cs="Arial"/>
                <w:iCs/>
              </w:rPr>
              <w:t xml:space="preserve">Utilizar </w:t>
            </w:r>
            <w:r w:rsidR="00137D13">
              <w:rPr>
                <w:rFonts w:ascii="Arial" w:eastAsia="Roboto" w:hAnsi="Arial" w:cs="Arial"/>
                <w:iCs/>
              </w:rPr>
              <w:t>para la actividad la plataforma CANVA</w:t>
            </w:r>
            <w:r w:rsidRPr="007B610F">
              <w:rPr>
                <w:rFonts w:ascii="Arial" w:eastAsia="Roboto" w:hAnsi="Arial" w:cs="Arial"/>
                <w:iCs/>
              </w:rPr>
              <w:t xml:space="preserve"> para construir el producto final.</w:t>
            </w:r>
            <w:r w:rsidR="00137D13">
              <w:rPr>
                <w:rFonts w:ascii="Arial" w:eastAsia="Roboto" w:hAnsi="Arial" w:cs="Arial"/>
                <w:iCs/>
              </w:rPr>
              <w:t xml:space="preserve"> (30 minutos)</w:t>
            </w:r>
          </w:p>
          <w:p w14:paraId="529D8131" w14:textId="77777777" w:rsidR="00B33505" w:rsidRDefault="00B33505" w:rsidP="00B33505">
            <w:pPr>
              <w:pStyle w:val="Prrafodelista"/>
              <w:numPr>
                <w:ilvl w:val="0"/>
                <w:numId w:val="2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 w:rsidRPr="00B33505">
              <w:rPr>
                <w:rFonts w:ascii="Arial" w:eastAsia="Roboto" w:hAnsi="Arial" w:cs="Arial"/>
                <w:iCs/>
              </w:rPr>
              <w:t xml:space="preserve">Cada grupo recibe un enlace para acceder a una plantilla de infografía editable en </w:t>
            </w:r>
            <w:proofErr w:type="spellStart"/>
            <w:r w:rsidRPr="00B33505">
              <w:rPr>
                <w:rFonts w:ascii="Arial" w:eastAsia="Roboto" w:hAnsi="Arial" w:cs="Arial"/>
                <w:iCs/>
              </w:rPr>
              <w:t>Canva</w:t>
            </w:r>
            <w:proofErr w:type="spellEnd"/>
            <w:r w:rsidRPr="00B33505">
              <w:rPr>
                <w:rFonts w:ascii="Arial" w:eastAsia="Roboto" w:hAnsi="Arial" w:cs="Arial"/>
                <w:iCs/>
              </w:rPr>
              <w:t xml:space="preserve"> (preparada por el instructo</w:t>
            </w:r>
            <w:r>
              <w:rPr>
                <w:rFonts w:ascii="Arial" w:eastAsia="Roboto" w:hAnsi="Arial" w:cs="Arial"/>
                <w:iCs/>
              </w:rPr>
              <w:t>r</w:t>
            </w:r>
            <w:r w:rsidRPr="00B33505">
              <w:rPr>
                <w:rFonts w:ascii="Arial" w:eastAsia="Roboto" w:hAnsi="Arial" w:cs="Arial"/>
                <w:iCs/>
              </w:rPr>
              <w:t>).</w:t>
            </w:r>
          </w:p>
          <w:p w14:paraId="0414811B" w14:textId="77777777" w:rsidR="00B33505" w:rsidRDefault="00B33505" w:rsidP="00B33505">
            <w:pPr>
              <w:pStyle w:val="Prrafodelista"/>
              <w:numPr>
                <w:ilvl w:val="0"/>
                <w:numId w:val="2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 w:rsidRPr="00B33505">
              <w:rPr>
                <w:rFonts w:ascii="Arial" w:eastAsia="Roboto" w:hAnsi="Arial" w:cs="Arial"/>
                <w:iCs/>
              </w:rPr>
              <w:t>Los estudiantes trabajan juntos en tiempo real para investigar, organizar y resumir la información clave de su tema, usando texto, íconos, gráficos y colores para hacer la infografía clara y atractiva.</w:t>
            </w:r>
          </w:p>
          <w:p w14:paraId="3517AA1B" w14:textId="57AA8108" w:rsidR="00B33505" w:rsidRPr="00B33505" w:rsidRDefault="00B33505" w:rsidP="00B33505">
            <w:pPr>
              <w:pStyle w:val="Prrafodelista"/>
              <w:numPr>
                <w:ilvl w:val="0"/>
                <w:numId w:val="2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 w:rsidRPr="00B33505">
              <w:rPr>
                <w:rFonts w:ascii="Arial" w:eastAsia="Roboto" w:hAnsi="Arial" w:cs="Arial"/>
                <w:iCs/>
              </w:rPr>
              <w:t>El instructor puede entrar a las sesiones para supervisar, resolver dudas y motivar la participación.</w:t>
            </w:r>
          </w:p>
          <w:p w14:paraId="6F70326F" w14:textId="154D4BD5" w:rsidR="007B610F" w:rsidRPr="007B610F" w:rsidRDefault="007B610F" w:rsidP="007B610F">
            <w:pPr>
              <w:pStyle w:val="Prrafodelista"/>
              <w:numPr>
                <w:ilvl w:val="0"/>
                <w:numId w:val="2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 w:rsidRPr="007B610F">
              <w:rPr>
                <w:rFonts w:ascii="Arial" w:eastAsia="Roboto" w:hAnsi="Arial" w:cs="Arial"/>
                <w:iCs/>
              </w:rPr>
              <w:lastRenderedPageBreak/>
              <w:t>Facilit</w:t>
            </w:r>
            <w:r>
              <w:rPr>
                <w:rFonts w:ascii="Arial" w:eastAsia="Roboto" w:hAnsi="Arial" w:cs="Arial"/>
                <w:iCs/>
              </w:rPr>
              <w:t>e</w:t>
            </w:r>
            <w:r w:rsidRPr="007B610F">
              <w:rPr>
                <w:rFonts w:ascii="Arial" w:eastAsia="Roboto" w:hAnsi="Arial" w:cs="Arial"/>
                <w:iCs/>
              </w:rPr>
              <w:t xml:space="preserve"> el trabajo colaborativo, monitorear y dar retroalimentación durante el proceso.</w:t>
            </w:r>
          </w:p>
          <w:p w14:paraId="5D247B58" w14:textId="77777777" w:rsidR="007B610F" w:rsidRPr="007B610F" w:rsidRDefault="007B610F" w:rsidP="007B61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</w:p>
          <w:p w14:paraId="02AE26BF" w14:textId="77777777" w:rsidR="007B610F" w:rsidRPr="007B610F" w:rsidRDefault="007B610F" w:rsidP="007B61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 w:rsidRPr="007B610F">
              <w:rPr>
                <w:rFonts w:ascii="Segoe UI Emoji" w:eastAsia="Roboto" w:hAnsi="Segoe UI Emoji" w:cs="Segoe UI Emoji"/>
                <w:iCs/>
              </w:rPr>
              <w:t>💬</w:t>
            </w:r>
            <w:r w:rsidRPr="007B610F">
              <w:rPr>
                <w:rFonts w:ascii="Arial" w:eastAsia="Roboto" w:hAnsi="Arial" w:cs="Arial"/>
                <w:iCs/>
              </w:rPr>
              <w:t xml:space="preserve"> 3. Cierre o Conclusión</w:t>
            </w:r>
          </w:p>
          <w:p w14:paraId="6E112940" w14:textId="77777777" w:rsidR="007B610F" w:rsidRPr="007B610F" w:rsidRDefault="007B610F" w:rsidP="007B61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 w:rsidRPr="007B610F">
              <w:rPr>
                <w:rFonts w:ascii="Arial" w:eastAsia="Roboto" w:hAnsi="Arial" w:cs="Arial"/>
                <w:iCs/>
              </w:rPr>
              <w:t>Propósito: Compartir aprendizajes y reflexionar en colectivo.</w:t>
            </w:r>
          </w:p>
          <w:p w14:paraId="5F284A4D" w14:textId="63C26DBD" w:rsidR="007B610F" w:rsidRPr="00B33505" w:rsidRDefault="007B610F" w:rsidP="00B33505">
            <w:pPr>
              <w:pStyle w:val="Prrafodelista"/>
              <w:numPr>
                <w:ilvl w:val="0"/>
                <w:numId w:val="2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 w:rsidRPr="007B610F">
              <w:rPr>
                <w:rFonts w:ascii="Arial" w:eastAsia="Roboto" w:hAnsi="Arial" w:cs="Arial"/>
                <w:iCs/>
              </w:rPr>
              <w:t xml:space="preserve">Acción del estudiante: </w:t>
            </w:r>
            <w:r w:rsidR="00B33505" w:rsidRPr="00B33505">
              <w:rPr>
                <w:rFonts w:ascii="Arial" w:eastAsia="Roboto" w:hAnsi="Arial" w:cs="Arial"/>
                <w:iCs/>
              </w:rPr>
              <w:t>Cada grupo comparte su pantalla y presenta su infografía en máximo 3 minutos, explicando la información seleccionada y la estructura.</w:t>
            </w:r>
          </w:p>
          <w:p w14:paraId="334CCF85" w14:textId="29214978" w:rsidR="00B33505" w:rsidRPr="00B33505" w:rsidRDefault="007B610F" w:rsidP="00B33505">
            <w:pPr>
              <w:pStyle w:val="Prrafodelista"/>
              <w:numPr>
                <w:ilvl w:val="0"/>
                <w:numId w:val="2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 w:rsidRPr="007B610F">
              <w:rPr>
                <w:rFonts w:ascii="Arial" w:eastAsia="Roboto" w:hAnsi="Arial" w:cs="Arial"/>
                <w:iCs/>
              </w:rPr>
              <w:t>Acción del docente:</w:t>
            </w:r>
            <w:r w:rsidR="00B33505">
              <w:rPr>
                <w:rFonts w:ascii="Arial" w:eastAsia="Roboto" w:hAnsi="Arial" w:cs="Arial"/>
                <w:iCs/>
              </w:rPr>
              <w:t xml:space="preserve"> </w:t>
            </w:r>
            <w:r w:rsidR="00B33505" w:rsidRPr="00B33505">
              <w:rPr>
                <w:rFonts w:ascii="Arial" w:eastAsia="Roboto" w:hAnsi="Arial" w:cs="Arial"/>
                <w:iCs/>
              </w:rPr>
              <w:t xml:space="preserve">El </w:t>
            </w:r>
            <w:r w:rsidR="00B33505">
              <w:rPr>
                <w:rFonts w:ascii="Arial" w:eastAsia="Roboto" w:hAnsi="Arial" w:cs="Arial"/>
                <w:iCs/>
              </w:rPr>
              <w:t>docente</w:t>
            </w:r>
            <w:r w:rsidR="00B33505" w:rsidRPr="00B33505">
              <w:rPr>
                <w:rFonts w:ascii="Arial" w:eastAsia="Roboto" w:hAnsi="Arial" w:cs="Arial"/>
                <w:iCs/>
              </w:rPr>
              <w:t xml:space="preserve"> y los compañeros ofrecen comentarios constructivos y destacan puntos fuertes o áreas a complementar.</w:t>
            </w:r>
          </w:p>
        </w:tc>
      </w:tr>
      <w:tr w:rsidR="00A156FB" w:rsidRPr="007B610F" w14:paraId="2E02E894" w14:textId="77777777" w:rsidTr="00AA38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2F5496" w:themeFill="accent1" w:themeFillShade="BF"/>
          </w:tcPr>
          <w:p w14:paraId="48E224D9" w14:textId="77777777" w:rsidR="00942CB9" w:rsidRDefault="00942CB9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3ECC7845" w14:textId="77777777" w:rsidR="00942CB9" w:rsidRDefault="00942CB9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30EC464A" w14:textId="77777777" w:rsidR="00942CB9" w:rsidRDefault="00942CB9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0FD1BD3E" w14:textId="77777777" w:rsidR="00942CB9" w:rsidRDefault="00942CB9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7C030788" w14:textId="77777777" w:rsidR="00942CB9" w:rsidRDefault="00942CB9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3E4CED62" w14:textId="77777777" w:rsidR="00942CB9" w:rsidRDefault="00942CB9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149CA62A" w14:textId="77777777" w:rsidR="00942CB9" w:rsidRDefault="00942CB9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51175A8E" w14:textId="589F4936" w:rsidR="00A156FB" w:rsidRPr="007B610F" w:rsidRDefault="0077242C" w:rsidP="00942CB9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Evaluación</w:t>
            </w:r>
          </w:p>
        </w:tc>
        <w:tc>
          <w:tcPr>
            <w:tcW w:w="8505" w:type="dxa"/>
            <w:shd w:val="clear" w:color="auto" w:fill="auto"/>
          </w:tcPr>
          <w:p w14:paraId="4FAE5A28" w14:textId="77777777" w:rsidR="00B33505" w:rsidRDefault="00B33505" w:rsidP="00B33505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 w:rsidRPr="00B33505">
              <w:rPr>
                <w:rFonts w:ascii="Arial" w:eastAsia="Roboto" w:hAnsi="Arial" w:cs="Arial"/>
                <w:b/>
                <w:bCs/>
                <w:kern w:val="0"/>
                <w:sz w:val="22"/>
                <w:szCs w:val="22"/>
                <w:lang w:eastAsia="en-US"/>
              </w:rPr>
              <w:t>Cuestionario de Evaluación:</w:t>
            </w:r>
            <w:r w:rsidRPr="00B33505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 xml:space="preserve"> Valoración del Estado de Choque y Activación del Código Rojo</w:t>
            </w:r>
          </w:p>
          <w:p w14:paraId="7F1F2CD1" w14:textId="77777777" w:rsidR="00B33505" w:rsidRPr="00B33505" w:rsidRDefault="00B33505" w:rsidP="00B33505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</w:p>
          <w:p w14:paraId="2E372F35" w14:textId="6A075A44" w:rsidR="00B33505" w:rsidRPr="00B33505" w:rsidRDefault="00B33505" w:rsidP="00B33505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 w:rsidRPr="00B33505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1.</w:t>
            </w:r>
            <w:r w:rsidRPr="00B33505">
              <w:rPr>
                <w:rFonts w:ascii="Segoe UI Symbol" w:eastAsia="Roboto" w:hAnsi="Segoe UI Symbol" w:cs="Segoe UI Symbol"/>
                <w:kern w:val="0"/>
                <w:sz w:val="22"/>
                <w:szCs w:val="22"/>
                <w:lang w:eastAsia="en-US"/>
              </w:rPr>
              <w:t>⁠</w:t>
            </w:r>
            <w:r w:rsidRPr="00B33505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 xml:space="preserve"> </w:t>
            </w:r>
            <w:r w:rsidRPr="00B33505">
              <w:rPr>
                <w:rFonts w:ascii="Segoe UI Symbol" w:eastAsia="Roboto" w:hAnsi="Segoe UI Symbol" w:cs="Segoe UI Symbol"/>
                <w:kern w:val="0"/>
                <w:sz w:val="22"/>
                <w:szCs w:val="22"/>
                <w:lang w:eastAsia="en-US"/>
              </w:rPr>
              <w:t>⁠</w:t>
            </w:r>
            <w:r w:rsidRPr="00B33505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¿Cuál de los siguientes signos es más indicativo de un estado de choque hipovolémico en una paciente obstétrica?</w:t>
            </w:r>
          </w:p>
          <w:p w14:paraId="161ACEA9" w14:textId="77777777" w:rsidR="00B33505" w:rsidRPr="00B33505" w:rsidRDefault="00B33505" w:rsidP="00B33505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 w:rsidRPr="00B33505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a) Presión arterial normal con pulso lento</w:t>
            </w:r>
          </w:p>
          <w:p w14:paraId="1D76EB09" w14:textId="77777777" w:rsidR="00B33505" w:rsidRPr="00B33505" w:rsidRDefault="00B33505" w:rsidP="00B33505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 w:rsidRPr="00B33505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b) Presión arterial baja con pulso rápido y débil</w:t>
            </w:r>
          </w:p>
          <w:p w14:paraId="7623703D" w14:textId="77777777" w:rsidR="00B33505" w:rsidRPr="00B33505" w:rsidRDefault="00B33505" w:rsidP="00B33505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 w:rsidRPr="00B33505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c) Presión arterial alta con pulso normal</w:t>
            </w:r>
          </w:p>
          <w:p w14:paraId="4895C84C" w14:textId="77777777" w:rsidR="00B33505" w:rsidRPr="00B33505" w:rsidRDefault="00B33505" w:rsidP="00B33505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 w:rsidRPr="00B33505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d) Presión arterial normal con respiración lenta</w:t>
            </w:r>
          </w:p>
          <w:p w14:paraId="3531FA48" w14:textId="77777777" w:rsidR="00B33505" w:rsidRPr="00B33505" w:rsidRDefault="00B33505" w:rsidP="00B33505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</w:p>
          <w:p w14:paraId="595B5A7F" w14:textId="77777777" w:rsidR="00B33505" w:rsidRPr="00B33505" w:rsidRDefault="00B33505" w:rsidP="00B33505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 w:rsidRPr="00B33505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 xml:space="preserve">Respuesta correcta: </w:t>
            </w:r>
            <w:r w:rsidRPr="00B33505">
              <w:rPr>
                <w:rFonts w:ascii="Arial" w:eastAsia="Roboto" w:hAnsi="Arial" w:cs="Arial"/>
                <w:b/>
                <w:bCs/>
                <w:kern w:val="0"/>
                <w:sz w:val="22"/>
                <w:szCs w:val="22"/>
                <w:lang w:eastAsia="en-US"/>
              </w:rPr>
              <w:t>b)</w:t>
            </w:r>
            <w:r w:rsidRPr="00B33505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 xml:space="preserve"> Presión arterial baja con pulso rápido y débil</w:t>
            </w:r>
          </w:p>
          <w:p w14:paraId="20AB98C6" w14:textId="77777777" w:rsidR="00B33505" w:rsidRPr="00B33505" w:rsidRDefault="00B33505" w:rsidP="00B33505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 w:rsidRPr="00B33505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Justificación: En el choque hipovolémico, la pérdida de volumen sanguíneo provoca hipotensión y taquicardia compensatoria para mantener la perfusión tisular.</w:t>
            </w:r>
          </w:p>
          <w:p w14:paraId="7210A736" w14:textId="77777777" w:rsidR="00B33505" w:rsidRDefault="00B33505" w:rsidP="00B33505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</w:p>
          <w:p w14:paraId="131FB4FD" w14:textId="77777777" w:rsidR="00B33505" w:rsidRPr="00B33505" w:rsidRDefault="00B33505" w:rsidP="00B33505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</w:p>
          <w:p w14:paraId="07447C8A" w14:textId="371EC4C9" w:rsidR="00B33505" w:rsidRPr="00B33505" w:rsidRDefault="00B33505" w:rsidP="00B33505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 w:rsidRPr="00B33505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2.</w:t>
            </w:r>
            <w:r w:rsidRPr="00B33505">
              <w:rPr>
                <w:rFonts w:ascii="Segoe UI Symbol" w:eastAsia="Roboto" w:hAnsi="Segoe UI Symbol" w:cs="Segoe UI Symbol"/>
                <w:kern w:val="0"/>
                <w:sz w:val="22"/>
                <w:szCs w:val="22"/>
                <w:lang w:eastAsia="en-US"/>
              </w:rPr>
              <w:t>⁠</w:t>
            </w:r>
            <w:r w:rsidRPr="00B33505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 xml:space="preserve"> </w:t>
            </w:r>
            <w:r w:rsidRPr="00B33505">
              <w:rPr>
                <w:rFonts w:ascii="Segoe UI Symbol" w:eastAsia="Roboto" w:hAnsi="Segoe UI Symbol" w:cs="Segoe UI Symbol"/>
                <w:kern w:val="0"/>
                <w:sz w:val="22"/>
                <w:szCs w:val="22"/>
                <w:lang w:eastAsia="en-US"/>
              </w:rPr>
              <w:t>⁠</w:t>
            </w:r>
            <w:r w:rsidRPr="00B33505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¿Cuál es el objetivo principal de activar el Código Rojo en una emergencia obstétrica?</w:t>
            </w:r>
          </w:p>
          <w:p w14:paraId="696A6B49" w14:textId="77777777" w:rsidR="00B33505" w:rsidRPr="00B33505" w:rsidRDefault="00B33505" w:rsidP="00B33505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 w:rsidRPr="00B33505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a) Solicitar una consulta médica externa</w:t>
            </w:r>
          </w:p>
          <w:p w14:paraId="32A2AF5B" w14:textId="10D3171A" w:rsidR="00B33505" w:rsidRPr="00B33505" w:rsidRDefault="00B33505" w:rsidP="00B33505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 w:rsidRPr="00B33505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b) Realizar únicamente medidas farmacológicas</w:t>
            </w:r>
          </w:p>
          <w:p w14:paraId="262DF5C0" w14:textId="77777777" w:rsidR="00B33505" w:rsidRDefault="00B33505" w:rsidP="00B33505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 w:rsidRPr="00B33505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c) Transferir inmediatamente a la paciente a otro hospital</w:t>
            </w:r>
          </w:p>
          <w:p w14:paraId="4C39895C" w14:textId="19A2D8C3" w:rsidR="00B33505" w:rsidRPr="00B33505" w:rsidRDefault="00B33505" w:rsidP="00B33505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 xml:space="preserve">d) </w:t>
            </w:r>
            <w:r w:rsidRPr="00B33505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Iniciar una respuesta rápida y coordinada para controlar la hemorragia</w:t>
            </w:r>
          </w:p>
          <w:p w14:paraId="56577A9E" w14:textId="77777777" w:rsidR="00B33505" w:rsidRPr="00B33505" w:rsidRDefault="00B33505" w:rsidP="00B33505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</w:p>
          <w:p w14:paraId="7507E453" w14:textId="351104B4" w:rsidR="00B33505" w:rsidRPr="00B33505" w:rsidRDefault="00B33505" w:rsidP="00B33505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 w:rsidRPr="00B33505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 xml:space="preserve">Respuesta correcta: </w:t>
            </w:r>
            <w:r w:rsidRPr="00B33505">
              <w:rPr>
                <w:rFonts w:ascii="Arial" w:eastAsia="Roboto" w:hAnsi="Arial" w:cs="Arial"/>
                <w:b/>
                <w:bCs/>
                <w:kern w:val="0"/>
                <w:sz w:val="22"/>
                <w:szCs w:val="22"/>
                <w:lang w:eastAsia="en-US"/>
              </w:rPr>
              <w:t>d</w:t>
            </w:r>
            <w:r w:rsidRPr="00B33505">
              <w:rPr>
                <w:rFonts w:ascii="Arial" w:eastAsia="Roboto" w:hAnsi="Arial" w:cs="Arial"/>
                <w:b/>
                <w:bCs/>
                <w:kern w:val="0"/>
                <w:sz w:val="22"/>
                <w:szCs w:val="22"/>
                <w:lang w:eastAsia="en-US"/>
              </w:rPr>
              <w:t>)</w:t>
            </w:r>
            <w:r w:rsidRPr="00B33505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 xml:space="preserve"> Iniciar una respuesta rápida y coordinada para controlar la hemorragia</w:t>
            </w:r>
          </w:p>
          <w:p w14:paraId="4ACF37B1" w14:textId="77777777" w:rsidR="00B33505" w:rsidRDefault="00B33505" w:rsidP="00B33505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 w:rsidRPr="00B33505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Justificación: La activación del Código Rojo busca movilizar a un equipo multidisciplinario para actuar rápidamente y minimizar el riesgo de muerte materna por hemorragia.</w:t>
            </w:r>
          </w:p>
          <w:p w14:paraId="145E2014" w14:textId="77777777" w:rsidR="00B33505" w:rsidRPr="00B33505" w:rsidRDefault="00B33505" w:rsidP="00B33505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</w:p>
          <w:p w14:paraId="0A985E97" w14:textId="77777777" w:rsidR="00B33505" w:rsidRPr="00B33505" w:rsidRDefault="00B33505" w:rsidP="00B33505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</w:p>
          <w:p w14:paraId="78BD8CA1" w14:textId="702C3170" w:rsidR="00B33505" w:rsidRDefault="00B33505" w:rsidP="00B33505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 w:rsidRPr="00B33505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3.</w:t>
            </w:r>
            <w:r w:rsidRPr="00B33505">
              <w:rPr>
                <w:rFonts w:ascii="Segoe UI Symbol" w:eastAsia="Roboto" w:hAnsi="Segoe UI Symbol" w:cs="Segoe UI Symbol"/>
                <w:kern w:val="0"/>
                <w:sz w:val="22"/>
                <w:szCs w:val="22"/>
                <w:lang w:eastAsia="en-US"/>
              </w:rPr>
              <w:t>⁠</w:t>
            </w:r>
            <w:r w:rsidRPr="00B33505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 xml:space="preserve"> </w:t>
            </w:r>
            <w:r w:rsidRPr="00B33505">
              <w:rPr>
                <w:rFonts w:ascii="Segoe UI Symbol" w:eastAsia="Roboto" w:hAnsi="Segoe UI Symbol" w:cs="Segoe UI Symbol"/>
                <w:kern w:val="0"/>
                <w:sz w:val="22"/>
                <w:szCs w:val="22"/>
                <w:lang w:eastAsia="en-US"/>
              </w:rPr>
              <w:t>⁠</w:t>
            </w:r>
            <w:r w:rsidRPr="00B33505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En la valoración inicial del estado de choque, ¿cuál de los siguientes parámetros es más útil para estimar la gravedad?</w:t>
            </w:r>
          </w:p>
          <w:p w14:paraId="5D259064" w14:textId="2781D002" w:rsidR="00B33505" w:rsidRPr="00B33505" w:rsidRDefault="00B33505" w:rsidP="00B33505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a)</w:t>
            </w:r>
            <w:r w:rsidRPr="00B33505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 xml:space="preserve"> </w:t>
            </w:r>
            <w:r w:rsidRPr="00B33505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Frecuencia respiratoria y presión arterial</w:t>
            </w:r>
          </w:p>
          <w:p w14:paraId="1AC8E611" w14:textId="6A717A2A" w:rsidR="00B33505" w:rsidRPr="00B33505" w:rsidRDefault="00B33505" w:rsidP="00B33505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 w:rsidRPr="00B33505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b) Nivel de hemoglobina</w:t>
            </w:r>
          </w:p>
          <w:p w14:paraId="282ECB1B" w14:textId="77777777" w:rsidR="00B33505" w:rsidRPr="00B33505" w:rsidRDefault="00B33505" w:rsidP="00B33505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 w:rsidRPr="00B33505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c) Tiempo de coagulación</w:t>
            </w:r>
          </w:p>
          <w:p w14:paraId="263295BD" w14:textId="77777777" w:rsidR="00B33505" w:rsidRPr="00B33505" w:rsidRDefault="00B33505" w:rsidP="00B33505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 w:rsidRPr="00B33505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d) Temperatura corporal</w:t>
            </w:r>
          </w:p>
          <w:p w14:paraId="7DA73FB5" w14:textId="77777777" w:rsidR="00B33505" w:rsidRPr="00B33505" w:rsidRDefault="00B33505" w:rsidP="00B33505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</w:p>
          <w:p w14:paraId="144410F9" w14:textId="2C066537" w:rsidR="00B33505" w:rsidRPr="00B33505" w:rsidRDefault="00B33505" w:rsidP="00B33505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 w:rsidRPr="00B33505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 xml:space="preserve">Respuesta correcta: </w:t>
            </w:r>
            <w:r w:rsidRPr="00B33505">
              <w:rPr>
                <w:rFonts w:ascii="Arial" w:eastAsia="Roboto" w:hAnsi="Arial" w:cs="Arial"/>
                <w:b/>
                <w:bCs/>
                <w:kern w:val="0"/>
                <w:sz w:val="22"/>
                <w:szCs w:val="22"/>
                <w:lang w:eastAsia="en-US"/>
              </w:rPr>
              <w:t>a</w:t>
            </w:r>
            <w:r w:rsidRPr="00B33505">
              <w:rPr>
                <w:rFonts w:ascii="Arial" w:eastAsia="Roboto" w:hAnsi="Arial" w:cs="Arial"/>
                <w:b/>
                <w:bCs/>
                <w:kern w:val="0"/>
                <w:sz w:val="22"/>
                <w:szCs w:val="22"/>
                <w:lang w:eastAsia="en-US"/>
              </w:rPr>
              <w:t>)</w:t>
            </w:r>
            <w:r w:rsidRPr="00B33505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 xml:space="preserve"> Frecuencia respiratoria y presión arterial</w:t>
            </w:r>
          </w:p>
          <w:p w14:paraId="124BCA7F" w14:textId="77777777" w:rsidR="00B33505" w:rsidRPr="00B33505" w:rsidRDefault="00B33505" w:rsidP="00B33505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 w:rsidRPr="00B33505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Justificación: La frecuencia respiratoria y la presión arterial reflejan la respuesta hemodinámica inmediata y permiten detectar signos tempranos de choque.</w:t>
            </w:r>
          </w:p>
          <w:p w14:paraId="00A419CC" w14:textId="77777777" w:rsidR="00B33505" w:rsidRPr="00B33505" w:rsidRDefault="00B33505" w:rsidP="00B33505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</w:p>
          <w:p w14:paraId="31A89DB9" w14:textId="0C65C7EC" w:rsidR="00B33505" w:rsidRPr="00B33505" w:rsidRDefault="00B33505" w:rsidP="00B33505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 w:rsidRPr="00B33505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4.</w:t>
            </w:r>
            <w:r w:rsidRPr="00B33505">
              <w:rPr>
                <w:rFonts w:ascii="Segoe UI Symbol" w:eastAsia="Roboto" w:hAnsi="Segoe UI Symbol" w:cs="Segoe UI Symbol"/>
                <w:kern w:val="0"/>
                <w:sz w:val="22"/>
                <w:szCs w:val="22"/>
                <w:lang w:eastAsia="en-US"/>
              </w:rPr>
              <w:t>⁠</w:t>
            </w:r>
            <w:r w:rsidRPr="00B33505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 xml:space="preserve"> </w:t>
            </w:r>
            <w:r w:rsidRPr="00B33505">
              <w:rPr>
                <w:rFonts w:ascii="Segoe UI Symbol" w:eastAsia="Roboto" w:hAnsi="Segoe UI Symbol" w:cs="Segoe UI Symbol"/>
                <w:kern w:val="0"/>
                <w:sz w:val="22"/>
                <w:szCs w:val="22"/>
                <w:lang w:eastAsia="en-US"/>
              </w:rPr>
              <w:t>⁠</w:t>
            </w:r>
            <w:r w:rsidRPr="00B33505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¿Cuál es el paso correcto tras identificar signos claros de choque y hemorragia obstétrica grave?</w:t>
            </w:r>
          </w:p>
          <w:p w14:paraId="2CB788D4" w14:textId="77777777" w:rsidR="00B33505" w:rsidRPr="00B33505" w:rsidRDefault="00B33505" w:rsidP="00B33505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 w:rsidRPr="00B33505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a) Esperar resultados de laboratorio para confirmar el diagnóstico</w:t>
            </w:r>
          </w:p>
          <w:p w14:paraId="1808FB35" w14:textId="77777777" w:rsidR="00B33505" w:rsidRPr="00B33505" w:rsidRDefault="00B33505" w:rsidP="00B33505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 w:rsidRPr="00B33505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b) Activar el Código Rojo y comenzar el protocolo de manejo inmediato</w:t>
            </w:r>
          </w:p>
          <w:p w14:paraId="2B99D558" w14:textId="77777777" w:rsidR="00B33505" w:rsidRPr="00B33505" w:rsidRDefault="00B33505" w:rsidP="00B33505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 w:rsidRPr="00B33505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c) Realizar una ecografía y después tomar decisiones</w:t>
            </w:r>
          </w:p>
          <w:p w14:paraId="479A4BD3" w14:textId="77777777" w:rsidR="00B33505" w:rsidRPr="00B33505" w:rsidRDefault="00B33505" w:rsidP="00B33505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 w:rsidRPr="00B33505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d) Administrar solo oxígeno y observar la evolución</w:t>
            </w:r>
          </w:p>
          <w:p w14:paraId="055BBE5A" w14:textId="77777777" w:rsidR="00B33505" w:rsidRPr="00B33505" w:rsidRDefault="00B33505" w:rsidP="00B33505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</w:p>
          <w:p w14:paraId="2BA232A7" w14:textId="77777777" w:rsidR="00B33505" w:rsidRPr="00B33505" w:rsidRDefault="00B33505" w:rsidP="00B33505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 w:rsidRPr="00B33505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lastRenderedPageBreak/>
              <w:t xml:space="preserve">Respuesta correcta: </w:t>
            </w:r>
            <w:r w:rsidRPr="00B33505">
              <w:rPr>
                <w:rFonts w:ascii="Arial" w:eastAsia="Roboto" w:hAnsi="Arial" w:cs="Arial"/>
                <w:b/>
                <w:bCs/>
                <w:kern w:val="0"/>
                <w:sz w:val="22"/>
                <w:szCs w:val="22"/>
                <w:lang w:eastAsia="en-US"/>
              </w:rPr>
              <w:t>b)</w:t>
            </w:r>
            <w:r w:rsidRPr="00B33505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 xml:space="preserve"> Activar el Código Rojo y comenzar el protocolo de manejo inmediato</w:t>
            </w:r>
          </w:p>
          <w:p w14:paraId="087DEDBD" w14:textId="77777777" w:rsidR="00B33505" w:rsidRPr="00B33505" w:rsidRDefault="00B33505" w:rsidP="00B33505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 w:rsidRPr="00B33505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Justificación: La activación rápida permite movilizar recursos y equipo para estabilizar a la paciente y detener la hemorragia, lo cual es vital para evitar complicaciones graves.</w:t>
            </w:r>
          </w:p>
          <w:p w14:paraId="6216208F" w14:textId="77777777" w:rsidR="00B33505" w:rsidRPr="00B33505" w:rsidRDefault="00B33505" w:rsidP="00B33505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</w:p>
          <w:p w14:paraId="05EBF0EF" w14:textId="77777777" w:rsidR="00B33505" w:rsidRPr="00B33505" w:rsidRDefault="00B33505" w:rsidP="00B33505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 w:rsidRPr="00B33505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5.</w:t>
            </w:r>
            <w:r w:rsidRPr="00B33505">
              <w:rPr>
                <w:rFonts w:ascii="Segoe UI Symbol" w:eastAsia="Roboto" w:hAnsi="Segoe UI Symbol" w:cs="Segoe UI Symbol"/>
                <w:kern w:val="0"/>
                <w:sz w:val="22"/>
                <w:szCs w:val="22"/>
                <w:lang w:eastAsia="en-US"/>
              </w:rPr>
              <w:t>⁠</w:t>
            </w:r>
            <w:r w:rsidRPr="00B33505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 xml:space="preserve"> </w:t>
            </w:r>
            <w:r w:rsidRPr="00B33505">
              <w:rPr>
                <w:rFonts w:ascii="Segoe UI Symbol" w:eastAsia="Roboto" w:hAnsi="Segoe UI Symbol" w:cs="Segoe UI Symbol"/>
                <w:kern w:val="0"/>
                <w:sz w:val="22"/>
                <w:szCs w:val="22"/>
                <w:lang w:eastAsia="en-US"/>
              </w:rPr>
              <w:t>⁠</w:t>
            </w:r>
            <w:r w:rsidRPr="00B33505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¿Cuál es el rol del equipo de salud tras la activación del Código Rojo?</w:t>
            </w:r>
          </w:p>
          <w:p w14:paraId="4786B247" w14:textId="77777777" w:rsidR="00B33505" w:rsidRPr="00B33505" w:rsidRDefault="00B33505" w:rsidP="00B33505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</w:p>
          <w:p w14:paraId="15722324" w14:textId="77777777" w:rsidR="00B33505" w:rsidRPr="00B33505" w:rsidRDefault="00B33505" w:rsidP="00B33505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 w:rsidRPr="00B33505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a) Actuar de manera independiente cada profesional según su especialidad</w:t>
            </w:r>
          </w:p>
          <w:p w14:paraId="571573A1" w14:textId="30A7A3AA" w:rsidR="00B33505" w:rsidRDefault="00B33505" w:rsidP="00B33505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 w:rsidRPr="00B33505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b</w:t>
            </w:r>
            <w:r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 xml:space="preserve">) </w:t>
            </w:r>
            <w:r w:rsidRPr="00B33505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Esperar órdenes del médico tratante sin tomar decisiones inmediatas</w:t>
            </w:r>
          </w:p>
          <w:p w14:paraId="0301F48C" w14:textId="60645DF1" w:rsidR="00B33505" w:rsidRPr="00B33505" w:rsidRDefault="00B33505" w:rsidP="00B33505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/>
                <w:bCs/>
                <w:kern w:val="0"/>
                <w:sz w:val="22"/>
                <w:szCs w:val="22"/>
                <w:lang w:eastAsia="en-US"/>
              </w:rPr>
            </w:pPr>
            <w:r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c)</w:t>
            </w:r>
            <w:r w:rsidRPr="00B33505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 xml:space="preserve"> </w:t>
            </w:r>
            <w:r w:rsidRPr="00B33505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Coordinarse y actuar en equipo para garantizar atención integral y oportuna</w:t>
            </w:r>
          </w:p>
          <w:p w14:paraId="6D01C599" w14:textId="77777777" w:rsidR="00B33505" w:rsidRPr="00B33505" w:rsidRDefault="00B33505" w:rsidP="00B33505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 w:rsidRPr="00B33505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d) Derivar al paciente sin iniciar medidas urgentes</w:t>
            </w:r>
          </w:p>
          <w:p w14:paraId="78065DD0" w14:textId="77777777" w:rsidR="00B33505" w:rsidRPr="00B33505" w:rsidRDefault="00B33505" w:rsidP="00B33505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</w:p>
          <w:p w14:paraId="2749EFAC" w14:textId="39DF7DB5" w:rsidR="00B33505" w:rsidRPr="00B33505" w:rsidRDefault="00B33505" w:rsidP="00B33505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 w:rsidRPr="00B33505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 xml:space="preserve">Respuesta correcta: </w:t>
            </w:r>
            <w:r w:rsidRPr="00B33505">
              <w:rPr>
                <w:rFonts w:ascii="Arial" w:eastAsia="Roboto" w:hAnsi="Arial" w:cs="Arial"/>
                <w:b/>
                <w:bCs/>
                <w:kern w:val="0"/>
                <w:sz w:val="22"/>
                <w:szCs w:val="22"/>
                <w:lang w:eastAsia="en-US"/>
              </w:rPr>
              <w:t>c</w:t>
            </w:r>
            <w:r w:rsidRPr="00B33505">
              <w:rPr>
                <w:rFonts w:ascii="Arial" w:eastAsia="Roboto" w:hAnsi="Arial" w:cs="Arial"/>
                <w:b/>
                <w:bCs/>
                <w:kern w:val="0"/>
                <w:sz w:val="22"/>
                <w:szCs w:val="22"/>
                <w:lang w:eastAsia="en-US"/>
              </w:rPr>
              <w:t>)</w:t>
            </w:r>
            <w:r w:rsidRPr="00B33505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 xml:space="preserve"> Coordinarse y actuar en equipo para garantizar atención integral y oportuna</w:t>
            </w:r>
          </w:p>
          <w:p w14:paraId="6FBFD95E" w14:textId="507AA5D3" w:rsidR="000F7ABA" w:rsidRPr="00B33505" w:rsidRDefault="00B33505" w:rsidP="007B610F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 w:rsidRPr="00B33505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Justificación: La coordinación interdisciplinaria es fundamental para responder de manera eficiente y efectiva ante emergencias obstétricas graves.</w:t>
            </w:r>
          </w:p>
        </w:tc>
      </w:tr>
      <w:tr w:rsidR="0077242C" w:rsidRPr="007B610F" w14:paraId="51E28975" w14:textId="77777777" w:rsidTr="00AA38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2F5496" w:themeFill="accent1" w:themeFillShade="BF"/>
          </w:tcPr>
          <w:p w14:paraId="248B7EC1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5A871410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701B29F6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0C52D09D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5B29D65A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7F1C689E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4579FADE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734441BC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78620E8E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67EF068A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000D5A65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22BF0157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5096C484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1F13BD84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459031FC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2121CA49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7AA54107" w14:textId="285A1A27" w:rsidR="0077242C" w:rsidRPr="007B610F" w:rsidRDefault="0077242C" w:rsidP="007B610F">
            <w:pPr>
              <w:jc w:val="center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Foro de discusión</w:t>
            </w:r>
          </w:p>
        </w:tc>
        <w:tc>
          <w:tcPr>
            <w:tcW w:w="8505" w:type="dxa"/>
            <w:shd w:val="clear" w:color="auto" w:fill="auto"/>
          </w:tcPr>
          <w:p w14:paraId="0C1B328D" w14:textId="22553A02" w:rsidR="0077242C" w:rsidRPr="007B610F" w:rsidRDefault="0077242C" w:rsidP="0077242C">
            <w:p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7B610F">
              <w:rPr>
                <w:rFonts w:ascii="Arial" w:hAnsi="Arial" w:cs="Arial"/>
                <w:b/>
              </w:rPr>
              <w:t xml:space="preserve">Foro. </w:t>
            </w:r>
            <w:r w:rsidR="00B33505">
              <w:rPr>
                <w:rFonts w:ascii="Arial" w:hAnsi="Arial" w:cs="Arial"/>
                <w:b/>
              </w:rPr>
              <w:t>Retos y Barreras en la identificación del estado de choque</w:t>
            </w:r>
          </w:p>
          <w:p w14:paraId="0A6F145B" w14:textId="6950AB30" w:rsidR="0077242C" w:rsidRPr="007B610F" w:rsidRDefault="0077242C" w:rsidP="0077242C">
            <w:p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 xml:space="preserve">Objetivo. Identificar </w:t>
            </w:r>
            <w:r w:rsidR="00B33505">
              <w:rPr>
                <w:rFonts w:ascii="Arial" w:hAnsi="Arial" w:cs="Arial"/>
              </w:rPr>
              <w:t>las barreras y retos en la detección oportuna del estado de choque y activación del código rojo</w:t>
            </w:r>
          </w:p>
          <w:p w14:paraId="4C0397B2" w14:textId="48296DC5" w:rsidR="0077242C" w:rsidRPr="007B610F" w:rsidRDefault="0077242C" w:rsidP="00B3350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Instrucciones:</w:t>
            </w:r>
            <w:r w:rsidR="00B33505">
              <w:rPr>
                <w:rFonts w:ascii="Arial" w:hAnsi="Arial" w:cs="Arial"/>
              </w:rPr>
              <w:br/>
            </w:r>
            <w:r w:rsidRPr="007B610F">
              <w:rPr>
                <w:rFonts w:ascii="Arial" w:hAnsi="Arial" w:cs="Arial"/>
                <w:color w:val="222222"/>
                <w:highlight w:val="white"/>
              </w:rPr>
              <w:t>Con bas</w:t>
            </w:r>
            <w:r w:rsidR="00B33505">
              <w:rPr>
                <w:rFonts w:ascii="Arial" w:hAnsi="Arial" w:cs="Arial"/>
                <w:color w:val="222222"/>
                <w:highlight w:val="white"/>
              </w:rPr>
              <w:t>e</w:t>
            </w:r>
            <w:r w:rsidRPr="007B610F">
              <w:rPr>
                <w:rFonts w:ascii="Arial" w:hAnsi="Arial" w:cs="Arial"/>
                <w:color w:val="222222"/>
                <w:highlight w:val="white"/>
              </w:rPr>
              <w:t xml:space="preserve"> en la lectura </w:t>
            </w:r>
            <w:r w:rsidR="007B610F">
              <w:rPr>
                <w:rFonts w:ascii="Arial" w:hAnsi="Arial" w:cs="Arial"/>
                <w:color w:val="222222"/>
                <w:highlight w:val="white"/>
              </w:rPr>
              <w:t>y los videos presentados</w:t>
            </w:r>
            <w:r w:rsidRPr="007B610F">
              <w:rPr>
                <w:rFonts w:ascii="Arial" w:hAnsi="Arial" w:cs="Arial"/>
                <w:color w:val="222222"/>
                <w:highlight w:val="white"/>
              </w:rPr>
              <w:t xml:space="preserve">, </w:t>
            </w:r>
            <w:r w:rsidR="007B610F">
              <w:rPr>
                <w:rFonts w:ascii="Arial" w:hAnsi="Arial" w:cs="Arial"/>
              </w:rPr>
              <w:t>r</w:t>
            </w:r>
            <w:r w:rsidRPr="007B610F">
              <w:rPr>
                <w:rFonts w:ascii="Arial" w:hAnsi="Arial" w:cs="Arial"/>
              </w:rPr>
              <w:t>esponde las siguientes preguntas:</w:t>
            </w:r>
          </w:p>
          <w:p w14:paraId="4063B257" w14:textId="77777777" w:rsidR="00B33505" w:rsidRDefault="00B33505" w:rsidP="00B33505">
            <w:pPr>
              <w:pStyle w:val="Prrafodelista"/>
              <w:numPr>
                <w:ilvl w:val="0"/>
                <w:numId w:val="32"/>
              </w:num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</w:rPr>
            </w:pPr>
            <w:r w:rsidRPr="00B33505">
              <w:rPr>
                <w:rFonts w:ascii="Arial" w:hAnsi="Arial" w:cs="Arial"/>
                <w:bCs/>
              </w:rPr>
              <w:t>Basado en tu experiencia, ¿cuáles creen que son los principales retos y barreras para identificar oportunamente un estado de choque en pacientes obstétricas, y cómo podríamos superarlos en la práctica clínica diaria?</w:t>
            </w:r>
          </w:p>
          <w:p w14:paraId="30BCB117" w14:textId="4D43CC89" w:rsidR="0077242C" w:rsidRPr="00BF33BD" w:rsidRDefault="00BF33BD" w:rsidP="00BF33BD">
            <w:pPr>
              <w:pStyle w:val="Prrafodelista"/>
              <w:numPr>
                <w:ilvl w:val="0"/>
                <w:numId w:val="32"/>
              </w:num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</w:rPr>
            </w:pPr>
            <w:r w:rsidRPr="00BF33BD">
              <w:rPr>
                <w:rFonts w:ascii="Arial" w:hAnsi="Arial" w:cs="Arial"/>
                <w:bCs/>
              </w:rPr>
              <w:t>¿Qué experiencias o estrategias consideran más efectivas para garantizar una activación rápida y coordinada del Código Rojo en sus centros de trabajo o prácticas, y qué mejoras propondrían para optimizar este proceso</w:t>
            </w:r>
          </w:p>
        </w:tc>
      </w:tr>
      <w:tr w:rsidR="0077242C" w:rsidRPr="007B610F" w14:paraId="710407D4" w14:textId="77777777" w:rsidTr="00AA38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  <w:bottom w:val="single" w:sz="4" w:space="0" w:color="auto"/>
            </w:tcBorders>
            <w:shd w:val="clear" w:color="auto" w:fill="2F5496" w:themeFill="accent1" w:themeFillShade="BF"/>
          </w:tcPr>
          <w:p w14:paraId="5F620CBE" w14:textId="77777777" w:rsidR="00974FA4" w:rsidRDefault="00974FA4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587E8B93" w14:textId="77777777" w:rsidR="00974FA4" w:rsidRDefault="00974FA4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418F3748" w14:textId="77777777" w:rsidR="00974FA4" w:rsidRDefault="00974FA4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327E7484" w14:textId="77777777" w:rsidR="00974FA4" w:rsidRDefault="00974FA4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5BAD84D9" w14:textId="77777777" w:rsidR="00974FA4" w:rsidRDefault="00974FA4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5EE57F12" w14:textId="2ACE542C" w:rsidR="0077242C" w:rsidRPr="007B610F" w:rsidRDefault="0077242C" w:rsidP="00974FA4">
            <w:pPr>
              <w:jc w:val="center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Conclusiones</w:t>
            </w:r>
            <w:r w:rsidR="00AA3837" w:rsidRPr="007B610F">
              <w:rPr>
                <w:rFonts w:ascii="Arial" w:hAnsi="Arial" w:cs="Arial"/>
              </w:rPr>
              <w:t xml:space="preserve"> de la sesión</w:t>
            </w:r>
          </w:p>
        </w:tc>
        <w:tc>
          <w:tcPr>
            <w:tcW w:w="8505" w:type="dxa"/>
            <w:shd w:val="clear" w:color="auto" w:fill="auto"/>
          </w:tcPr>
          <w:p w14:paraId="79758FD1" w14:textId="6E933D79" w:rsidR="00BF33BD" w:rsidRPr="00BF33BD" w:rsidRDefault="00BF33BD" w:rsidP="00BF33BD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/>
                <w:color w:val="800000"/>
                <w:kern w:val="0"/>
                <w:sz w:val="22"/>
                <w:szCs w:val="22"/>
                <w:u w:val="single"/>
                <w:lang w:eastAsia="en-US"/>
              </w:rPr>
            </w:pPr>
            <w:r w:rsidRPr="00BF33BD">
              <w:rPr>
                <w:rFonts w:ascii="Arial" w:eastAsiaTheme="minorHAnsi" w:hAnsi="Arial" w:cs="Arial"/>
                <w:bCs/>
                <w:kern w:val="0"/>
                <w:sz w:val="22"/>
                <w:szCs w:val="22"/>
                <w:lang w:eastAsia="en-US"/>
              </w:rPr>
              <w:t xml:space="preserve">En esta sesión hemos fortalecido conocimientos fundamentales sobre la valoración del estado de choque y la activación del Código Rojo, herramientas esenciales para la atención oportuna y efectiva en emergencias obstétricas. </w:t>
            </w:r>
            <w:r w:rsidRPr="00BF33BD">
              <w:rPr>
                <w:rFonts w:ascii="Arial" w:eastAsiaTheme="minorHAnsi" w:hAnsi="Arial" w:cs="Arial"/>
                <w:bCs/>
                <w:kern w:val="0"/>
                <w:sz w:val="22"/>
                <w:szCs w:val="22"/>
                <w:lang w:eastAsia="en-US"/>
              </w:rPr>
              <w:t>Recono</w:t>
            </w:r>
            <w:r>
              <w:rPr>
                <w:rFonts w:ascii="Arial" w:eastAsiaTheme="minorHAnsi" w:hAnsi="Arial" w:cs="Arial"/>
                <w:bCs/>
                <w:kern w:val="0"/>
                <w:sz w:val="22"/>
                <w:szCs w:val="22"/>
                <w:lang w:eastAsia="en-US"/>
              </w:rPr>
              <w:t>zco</w:t>
            </w:r>
            <w:r w:rsidRPr="00BF33BD">
              <w:rPr>
                <w:rFonts w:ascii="Arial" w:eastAsiaTheme="minorHAnsi" w:hAnsi="Arial" w:cs="Arial"/>
                <w:bCs/>
                <w:kern w:val="0"/>
                <w:sz w:val="22"/>
                <w:szCs w:val="22"/>
                <w:lang w:eastAsia="en-US"/>
              </w:rPr>
              <w:t xml:space="preserve"> y valor</w:t>
            </w:r>
            <w:r>
              <w:rPr>
                <w:rFonts w:ascii="Arial" w:eastAsiaTheme="minorHAnsi" w:hAnsi="Arial" w:cs="Arial"/>
                <w:bCs/>
                <w:kern w:val="0"/>
                <w:sz w:val="22"/>
                <w:szCs w:val="22"/>
                <w:lang w:eastAsia="en-US"/>
              </w:rPr>
              <w:t>o</w:t>
            </w:r>
            <w:r w:rsidRPr="00BF33BD">
              <w:rPr>
                <w:rFonts w:ascii="Arial" w:eastAsiaTheme="minorHAnsi" w:hAnsi="Arial" w:cs="Arial"/>
                <w:bCs/>
                <w:kern w:val="0"/>
                <w:sz w:val="22"/>
                <w:szCs w:val="22"/>
                <w:lang w:eastAsia="en-US"/>
              </w:rPr>
              <w:t xml:space="preserve"> el compromiso y esfuerzo que cada uno de ustedes ha demostrado al integrar conceptos clínicos críticos y aplicarlos en escenarios prácticos, lo cual sin duda contribuirá a mejorar la seguridad y el bienestar materno.</w:t>
            </w:r>
          </w:p>
          <w:p w14:paraId="2E1B3745" w14:textId="77777777" w:rsidR="00BF33BD" w:rsidRPr="00BF33BD" w:rsidRDefault="00BF33BD" w:rsidP="00BF33BD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HAnsi" w:hAnsi="Arial" w:cs="Arial"/>
                <w:bCs/>
                <w:kern w:val="0"/>
                <w:sz w:val="22"/>
                <w:szCs w:val="22"/>
                <w:lang w:eastAsia="en-US"/>
              </w:rPr>
            </w:pPr>
          </w:p>
          <w:p w14:paraId="2548B2E7" w14:textId="70F4A6FE" w:rsidR="0077242C" w:rsidRPr="007B610F" w:rsidRDefault="00BF33BD" w:rsidP="00BF33BD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/>
                <w:color w:val="800000"/>
                <w:kern w:val="0"/>
                <w:sz w:val="22"/>
                <w:szCs w:val="22"/>
                <w:lang w:eastAsia="en-US"/>
              </w:rPr>
            </w:pPr>
            <w:r w:rsidRPr="00BF33BD">
              <w:rPr>
                <w:rFonts w:ascii="Arial" w:eastAsiaTheme="minorHAnsi" w:hAnsi="Arial" w:cs="Arial"/>
                <w:bCs/>
                <w:kern w:val="0"/>
                <w:sz w:val="22"/>
                <w:szCs w:val="22"/>
                <w:lang w:eastAsia="en-US"/>
              </w:rPr>
              <w:t>Los aprendizajes adquiridos aquí serán la base para las próximas sesiones, donde profundizaremos en el manejo avanzado de la hemorragia obstétrica y la coordinación multidisciplinaria en situaciones de alta complejidad. Los invit</w:t>
            </w:r>
            <w:r>
              <w:rPr>
                <w:rFonts w:ascii="Arial" w:eastAsiaTheme="minorHAnsi" w:hAnsi="Arial" w:cs="Arial"/>
                <w:bCs/>
                <w:kern w:val="0"/>
                <w:sz w:val="22"/>
                <w:szCs w:val="22"/>
                <w:lang w:eastAsia="en-US"/>
              </w:rPr>
              <w:t>o</w:t>
            </w:r>
            <w:r w:rsidRPr="00BF33BD">
              <w:rPr>
                <w:rFonts w:ascii="Arial" w:eastAsiaTheme="minorHAnsi" w:hAnsi="Arial" w:cs="Arial"/>
                <w:bCs/>
                <w:kern w:val="0"/>
                <w:sz w:val="22"/>
                <w:szCs w:val="22"/>
                <w:lang w:eastAsia="en-US"/>
              </w:rPr>
              <w:t xml:space="preserve"> a continuar con la misma dedicación, conscientes de que su formación es clave para salvar vidas y transformar la atención en salud materna.</w:t>
            </w:r>
          </w:p>
        </w:tc>
      </w:tr>
    </w:tbl>
    <w:p w14:paraId="40A1524D" w14:textId="14150113" w:rsidR="00A156FB" w:rsidRPr="00804BBC" w:rsidRDefault="00A156FB" w:rsidP="00C63819">
      <w:pPr>
        <w:jc w:val="both"/>
        <w:rPr>
          <w:rFonts w:ascii="Arial" w:hAnsi="Arial" w:cs="Arial"/>
        </w:rPr>
      </w:pPr>
    </w:p>
    <w:sectPr w:rsidR="00A156FB" w:rsidRPr="00804BBC" w:rsidSect="00AA3837"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8FDE07" w14:textId="77777777" w:rsidR="00B12365" w:rsidRDefault="00B12365" w:rsidP="00674990">
      <w:pPr>
        <w:spacing w:after="0" w:line="240" w:lineRule="auto"/>
      </w:pPr>
      <w:r>
        <w:separator/>
      </w:r>
    </w:p>
  </w:endnote>
  <w:endnote w:type="continuationSeparator" w:id="0">
    <w:p w14:paraId="7A6773FA" w14:textId="77777777" w:rsidR="00B12365" w:rsidRDefault="00B12365" w:rsidP="006749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Times New Roman"/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Roboto">
    <w:altName w:val="Roboto"/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91DC94" w14:textId="77777777" w:rsidR="000F6387" w:rsidRDefault="000F6387">
    <w:pPr>
      <w:pStyle w:val="Piedepgina"/>
      <w:jc w:val="center"/>
      <w:rPr>
        <w:caps/>
        <w:color w:val="4472C4" w:themeColor="accent1"/>
      </w:rPr>
    </w:pPr>
    <w:r>
      <w:rPr>
        <w:caps/>
        <w:color w:val="4472C4" w:themeColor="accent1"/>
      </w:rPr>
      <w:fldChar w:fldCharType="begin"/>
    </w:r>
    <w:r>
      <w:rPr>
        <w:caps/>
        <w:color w:val="4472C4" w:themeColor="accent1"/>
      </w:rPr>
      <w:instrText>PAGE   \* MERGEFORMAT</w:instrText>
    </w:r>
    <w:r>
      <w:rPr>
        <w:caps/>
        <w:color w:val="4472C4" w:themeColor="accent1"/>
      </w:rPr>
      <w:fldChar w:fldCharType="separate"/>
    </w:r>
    <w:r w:rsidR="00AA5F61">
      <w:rPr>
        <w:caps/>
        <w:noProof/>
        <w:color w:val="4472C4" w:themeColor="accent1"/>
      </w:rPr>
      <w:t>11</w:t>
    </w:r>
    <w:r>
      <w:rPr>
        <w:caps/>
        <w:color w:val="4472C4" w:themeColor="accent1"/>
      </w:rPr>
      <w:fldChar w:fldCharType="end"/>
    </w:r>
  </w:p>
  <w:p w14:paraId="217B258E" w14:textId="77777777" w:rsidR="000F6387" w:rsidRDefault="000F638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437857" w14:textId="77777777" w:rsidR="00B12365" w:rsidRDefault="00B12365" w:rsidP="00674990">
      <w:pPr>
        <w:spacing w:after="0" w:line="240" w:lineRule="auto"/>
      </w:pPr>
      <w:r>
        <w:separator/>
      </w:r>
    </w:p>
  </w:footnote>
  <w:footnote w:type="continuationSeparator" w:id="0">
    <w:p w14:paraId="3E1737A8" w14:textId="77777777" w:rsidR="00B12365" w:rsidRDefault="00B12365" w:rsidP="006749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253ED5"/>
    <w:multiLevelType w:val="hybridMultilevel"/>
    <w:tmpl w:val="92F092D8"/>
    <w:lvl w:ilvl="0" w:tplc="080A0017">
      <w:start w:val="1"/>
      <w:numFmt w:val="lowerLetter"/>
      <w:lvlText w:val="%1)"/>
      <w:lvlJc w:val="left"/>
      <w:pPr>
        <w:ind w:left="1080" w:hanging="360"/>
      </w:p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85A1CBA"/>
    <w:multiLevelType w:val="multilevel"/>
    <w:tmpl w:val="A9081BC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08DA3268"/>
    <w:multiLevelType w:val="hybridMultilevel"/>
    <w:tmpl w:val="8D427D74"/>
    <w:lvl w:ilvl="0" w:tplc="2CB6CD32">
      <w:start w:val="1"/>
      <w:numFmt w:val="decimal"/>
      <w:lvlText w:val="%1."/>
      <w:lvlJc w:val="left"/>
      <w:pPr>
        <w:ind w:left="367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087" w:hanging="360"/>
      </w:pPr>
    </w:lvl>
    <w:lvl w:ilvl="2" w:tplc="080A001B" w:tentative="1">
      <w:start w:val="1"/>
      <w:numFmt w:val="lowerRoman"/>
      <w:lvlText w:val="%3."/>
      <w:lvlJc w:val="right"/>
      <w:pPr>
        <w:ind w:left="1807" w:hanging="180"/>
      </w:pPr>
    </w:lvl>
    <w:lvl w:ilvl="3" w:tplc="080A000F" w:tentative="1">
      <w:start w:val="1"/>
      <w:numFmt w:val="decimal"/>
      <w:lvlText w:val="%4."/>
      <w:lvlJc w:val="left"/>
      <w:pPr>
        <w:ind w:left="2527" w:hanging="360"/>
      </w:pPr>
    </w:lvl>
    <w:lvl w:ilvl="4" w:tplc="080A0019" w:tentative="1">
      <w:start w:val="1"/>
      <w:numFmt w:val="lowerLetter"/>
      <w:lvlText w:val="%5."/>
      <w:lvlJc w:val="left"/>
      <w:pPr>
        <w:ind w:left="3247" w:hanging="360"/>
      </w:pPr>
    </w:lvl>
    <w:lvl w:ilvl="5" w:tplc="080A001B" w:tentative="1">
      <w:start w:val="1"/>
      <w:numFmt w:val="lowerRoman"/>
      <w:lvlText w:val="%6."/>
      <w:lvlJc w:val="right"/>
      <w:pPr>
        <w:ind w:left="3967" w:hanging="180"/>
      </w:pPr>
    </w:lvl>
    <w:lvl w:ilvl="6" w:tplc="080A000F" w:tentative="1">
      <w:start w:val="1"/>
      <w:numFmt w:val="decimal"/>
      <w:lvlText w:val="%7."/>
      <w:lvlJc w:val="left"/>
      <w:pPr>
        <w:ind w:left="4687" w:hanging="360"/>
      </w:pPr>
    </w:lvl>
    <w:lvl w:ilvl="7" w:tplc="080A0019" w:tentative="1">
      <w:start w:val="1"/>
      <w:numFmt w:val="lowerLetter"/>
      <w:lvlText w:val="%8."/>
      <w:lvlJc w:val="left"/>
      <w:pPr>
        <w:ind w:left="5407" w:hanging="360"/>
      </w:pPr>
    </w:lvl>
    <w:lvl w:ilvl="8" w:tplc="080A001B" w:tentative="1">
      <w:start w:val="1"/>
      <w:numFmt w:val="lowerRoman"/>
      <w:lvlText w:val="%9."/>
      <w:lvlJc w:val="right"/>
      <w:pPr>
        <w:ind w:left="6127" w:hanging="180"/>
      </w:pPr>
    </w:lvl>
  </w:abstractNum>
  <w:abstractNum w:abstractNumId="3" w15:restartNumberingAfterBreak="0">
    <w:nsid w:val="09732AE2"/>
    <w:multiLevelType w:val="hybridMultilevel"/>
    <w:tmpl w:val="99EEEE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6F6AF7"/>
    <w:multiLevelType w:val="hybridMultilevel"/>
    <w:tmpl w:val="C646253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C65BEF"/>
    <w:multiLevelType w:val="multilevel"/>
    <w:tmpl w:val="519A0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000000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20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  <w:sz w:val="20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  <w:sz w:val="20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sz w:val="20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  <w:sz w:val="20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  <w:sz w:val="20"/>
      </w:rPr>
    </w:lvl>
  </w:abstractNum>
  <w:abstractNum w:abstractNumId="6" w15:restartNumberingAfterBreak="0">
    <w:nsid w:val="137358FF"/>
    <w:multiLevelType w:val="hybridMultilevel"/>
    <w:tmpl w:val="05981A12"/>
    <w:lvl w:ilvl="0" w:tplc="A272914E">
      <w:start w:val="1"/>
      <w:numFmt w:val="lowerLetter"/>
      <w:lvlText w:val="%1)"/>
      <w:lvlJc w:val="left"/>
      <w:pPr>
        <w:ind w:left="367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087" w:hanging="360"/>
      </w:pPr>
    </w:lvl>
    <w:lvl w:ilvl="2" w:tplc="080A001B" w:tentative="1">
      <w:start w:val="1"/>
      <w:numFmt w:val="lowerRoman"/>
      <w:lvlText w:val="%3."/>
      <w:lvlJc w:val="right"/>
      <w:pPr>
        <w:ind w:left="1807" w:hanging="180"/>
      </w:pPr>
    </w:lvl>
    <w:lvl w:ilvl="3" w:tplc="080A000F" w:tentative="1">
      <w:start w:val="1"/>
      <w:numFmt w:val="decimal"/>
      <w:lvlText w:val="%4."/>
      <w:lvlJc w:val="left"/>
      <w:pPr>
        <w:ind w:left="2527" w:hanging="360"/>
      </w:pPr>
    </w:lvl>
    <w:lvl w:ilvl="4" w:tplc="080A0019" w:tentative="1">
      <w:start w:val="1"/>
      <w:numFmt w:val="lowerLetter"/>
      <w:lvlText w:val="%5."/>
      <w:lvlJc w:val="left"/>
      <w:pPr>
        <w:ind w:left="3247" w:hanging="360"/>
      </w:pPr>
    </w:lvl>
    <w:lvl w:ilvl="5" w:tplc="080A001B" w:tentative="1">
      <w:start w:val="1"/>
      <w:numFmt w:val="lowerRoman"/>
      <w:lvlText w:val="%6."/>
      <w:lvlJc w:val="right"/>
      <w:pPr>
        <w:ind w:left="3967" w:hanging="180"/>
      </w:pPr>
    </w:lvl>
    <w:lvl w:ilvl="6" w:tplc="080A000F" w:tentative="1">
      <w:start w:val="1"/>
      <w:numFmt w:val="decimal"/>
      <w:lvlText w:val="%7."/>
      <w:lvlJc w:val="left"/>
      <w:pPr>
        <w:ind w:left="4687" w:hanging="360"/>
      </w:pPr>
    </w:lvl>
    <w:lvl w:ilvl="7" w:tplc="080A0019" w:tentative="1">
      <w:start w:val="1"/>
      <w:numFmt w:val="lowerLetter"/>
      <w:lvlText w:val="%8."/>
      <w:lvlJc w:val="left"/>
      <w:pPr>
        <w:ind w:left="5407" w:hanging="360"/>
      </w:pPr>
    </w:lvl>
    <w:lvl w:ilvl="8" w:tplc="080A001B" w:tentative="1">
      <w:start w:val="1"/>
      <w:numFmt w:val="lowerRoman"/>
      <w:lvlText w:val="%9."/>
      <w:lvlJc w:val="right"/>
      <w:pPr>
        <w:ind w:left="6127" w:hanging="180"/>
      </w:pPr>
    </w:lvl>
  </w:abstractNum>
  <w:abstractNum w:abstractNumId="7" w15:restartNumberingAfterBreak="0">
    <w:nsid w:val="161966B9"/>
    <w:multiLevelType w:val="hybridMultilevel"/>
    <w:tmpl w:val="3CB083F2"/>
    <w:lvl w:ilvl="0" w:tplc="080A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173A4A75"/>
    <w:multiLevelType w:val="hybridMultilevel"/>
    <w:tmpl w:val="45DA13E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935EB8"/>
    <w:multiLevelType w:val="multilevel"/>
    <w:tmpl w:val="1E1C5A4A"/>
    <w:styleLink w:val="WWNum18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1.%2.%3."/>
      <w:lvlJc w:val="right"/>
      <w:pPr>
        <w:ind w:left="2509" w:hanging="180"/>
      </w:pPr>
    </w:lvl>
    <w:lvl w:ilvl="3">
      <w:start w:val="1"/>
      <w:numFmt w:val="decimal"/>
      <w:lvlText w:val="%1.%2.%3.%4."/>
      <w:lvlJc w:val="left"/>
      <w:pPr>
        <w:ind w:left="3229" w:hanging="360"/>
      </w:pPr>
    </w:lvl>
    <w:lvl w:ilvl="4">
      <w:start w:val="1"/>
      <w:numFmt w:val="lowerLetter"/>
      <w:lvlText w:val="%1.%2.%3.%4.%5."/>
      <w:lvlJc w:val="left"/>
      <w:pPr>
        <w:ind w:left="3949" w:hanging="360"/>
      </w:pPr>
    </w:lvl>
    <w:lvl w:ilvl="5">
      <w:start w:val="1"/>
      <w:numFmt w:val="lowerRoman"/>
      <w:lvlText w:val="%1.%2.%3.%4.%5.%6."/>
      <w:lvlJc w:val="right"/>
      <w:pPr>
        <w:ind w:left="4669" w:hanging="180"/>
      </w:pPr>
    </w:lvl>
    <w:lvl w:ilvl="6">
      <w:start w:val="1"/>
      <w:numFmt w:val="decimal"/>
      <w:lvlText w:val="%1.%2.%3.%4.%5.%6.%7."/>
      <w:lvlJc w:val="left"/>
      <w:pPr>
        <w:ind w:left="5389" w:hanging="360"/>
      </w:pPr>
    </w:lvl>
    <w:lvl w:ilvl="7">
      <w:start w:val="1"/>
      <w:numFmt w:val="lowerLetter"/>
      <w:lvlText w:val="%1.%2.%3.%4.%5.%6.%7.%8."/>
      <w:lvlJc w:val="left"/>
      <w:pPr>
        <w:ind w:left="6109" w:hanging="360"/>
      </w:pPr>
    </w:lvl>
    <w:lvl w:ilvl="8">
      <w:start w:val="1"/>
      <w:numFmt w:val="lowerRoman"/>
      <w:lvlText w:val="%1.%2.%3.%4.%5.%6.%7.%8.%9."/>
      <w:lvlJc w:val="right"/>
      <w:pPr>
        <w:ind w:left="6829" w:hanging="180"/>
      </w:pPr>
    </w:lvl>
  </w:abstractNum>
  <w:abstractNum w:abstractNumId="10" w15:restartNumberingAfterBreak="0">
    <w:nsid w:val="25377671"/>
    <w:multiLevelType w:val="multilevel"/>
    <w:tmpl w:val="4312879A"/>
    <w:styleLink w:val="WWNum1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1" w15:restartNumberingAfterBreak="0">
    <w:nsid w:val="2B800FC9"/>
    <w:multiLevelType w:val="hybridMultilevel"/>
    <w:tmpl w:val="53C4D5B4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C516672"/>
    <w:multiLevelType w:val="multilevel"/>
    <w:tmpl w:val="C7C68366"/>
    <w:styleLink w:val="WWNum21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3" w15:restartNumberingAfterBreak="0">
    <w:nsid w:val="32117B36"/>
    <w:multiLevelType w:val="multilevel"/>
    <w:tmpl w:val="44C002A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4" w15:restartNumberingAfterBreak="0">
    <w:nsid w:val="327F7CB0"/>
    <w:multiLevelType w:val="multilevel"/>
    <w:tmpl w:val="7A72EF9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33EF0916"/>
    <w:multiLevelType w:val="hybridMultilevel"/>
    <w:tmpl w:val="826A849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45C7AFD"/>
    <w:multiLevelType w:val="hybridMultilevel"/>
    <w:tmpl w:val="2CF40A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543106E"/>
    <w:multiLevelType w:val="multilevel"/>
    <w:tmpl w:val="F970E4E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38A71E05"/>
    <w:multiLevelType w:val="hybridMultilevel"/>
    <w:tmpl w:val="D7DCBC2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B4D47E2"/>
    <w:multiLevelType w:val="hybridMultilevel"/>
    <w:tmpl w:val="BCB4C54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E1850E1"/>
    <w:multiLevelType w:val="hybridMultilevel"/>
    <w:tmpl w:val="27206A7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F683D32"/>
    <w:multiLevelType w:val="multilevel"/>
    <w:tmpl w:val="BC20BAB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3596C06"/>
    <w:multiLevelType w:val="hybridMultilevel"/>
    <w:tmpl w:val="EFB44EC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570112A"/>
    <w:multiLevelType w:val="hybridMultilevel"/>
    <w:tmpl w:val="7BD040D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0E93230"/>
    <w:multiLevelType w:val="hybridMultilevel"/>
    <w:tmpl w:val="4A6ED55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55E4177"/>
    <w:multiLevelType w:val="hybridMultilevel"/>
    <w:tmpl w:val="8A3820C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E274242"/>
    <w:multiLevelType w:val="hybridMultilevel"/>
    <w:tmpl w:val="65E4513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6145F59"/>
    <w:multiLevelType w:val="multilevel"/>
    <w:tmpl w:val="589A7A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000000"/>
      </w:rPr>
    </w:lvl>
    <w:lvl w:ilvl="2">
      <w:start w:val="4"/>
      <w:numFmt w:val="bullet"/>
      <w:lvlText w:val="-"/>
      <w:lvlJc w:val="left"/>
      <w:pPr>
        <w:ind w:left="2160" w:hanging="360"/>
      </w:pPr>
      <w:rPr>
        <w:rFonts w:ascii="Roboto" w:eastAsia="Roboto" w:hAnsi="Roboto" w:cs="Roboto"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EF507E0"/>
    <w:multiLevelType w:val="hybridMultilevel"/>
    <w:tmpl w:val="AFA02CC0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w w:val="99"/>
        <w:sz w:val="20"/>
        <w:szCs w:val="20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1EF1F9B"/>
    <w:multiLevelType w:val="multilevel"/>
    <w:tmpl w:val="11507F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8F763A3"/>
    <w:multiLevelType w:val="hybridMultilevel"/>
    <w:tmpl w:val="35FC8A78"/>
    <w:lvl w:ilvl="0" w:tplc="285E213A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C00000"/>
        <w:u w:val="single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9365194"/>
    <w:multiLevelType w:val="hybridMultilevel"/>
    <w:tmpl w:val="D87A77AC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21759468">
    <w:abstractNumId w:val="22"/>
  </w:num>
  <w:num w:numId="2" w16cid:durableId="1485470897">
    <w:abstractNumId w:val="5"/>
  </w:num>
  <w:num w:numId="3" w16cid:durableId="1296646126">
    <w:abstractNumId w:val="29"/>
  </w:num>
  <w:num w:numId="4" w16cid:durableId="126971247">
    <w:abstractNumId w:val="2"/>
  </w:num>
  <w:num w:numId="5" w16cid:durableId="199444042">
    <w:abstractNumId w:val="6"/>
  </w:num>
  <w:num w:numId="6" w16cid:durableId="1820809373">
    <w:abstractNumId w:val="10"/>
  </w:num>
  <w:num w:numId="7" w16cid:durableId="24143745">
    <w:abstractNumId w:val="9"/>
  </w:num>
  <w:num w:numId="8" w16cid:durableId="1652320258">
    <w:abstractNumId w:val="12"/>
  </w:num>
  <w:num w:numId="9" w16cid:durableId="411319143">
    <w:abstractNumId w:val="27"/>
  </w:num>
  <w:num w:numId="10" w16cid:durableId="495536918">
    <w:abstractNumId w:val="0"/>
  </w:num>
  <w:num w:numId="11" w16cid:durableId="236136794">
    <w:abstractNumId w:val="15"/>
  </w:num>
  <w:num w:numId="12" w16cid:durableId="94399837">
    <w:abstractNumId w:val="19"/>
  </w:num>
  <w:num w:numId="13" w16cid:durableId="1376586564">
    <w:abstractNumId w:val="31"/>
  </w:num>
  <w:num w:numId="14" w16cid:durableId="976186113">
    <w:abstractNumId w:val="25"/>
  </w:num>
  <w:num w:numId="15" w16cid:durableId="585959326">
    <w:abstractNumId w:val="11"/>
  </w:num>
  <w:num w:numId="16" w16cid:durableId="133258837">
    <w:abstractNumId w:val="26"/>
  </w:num>
  <w:num w:numId="17" w16cid:durableId="986318317">
    <w:abstractNumId w:val="16"/>
  </w:num>
  <w:num w:numId="18" w16cid:durableId="365179702">
    <w:abstractNumId w:val="21"/>
  </w:num>
  <w:num w:numId="19" w16cid:durableId="255485068">
    <w:abstractNumId w:val="14"/>
  </w:num>
  <w:num w:numId="20" w16cid:durableId="889344358">
    <w:abstractNumId w:val="1"/>
  </w:num>
  <w:num w:numId="21" w16cid:durableId="373509445">
    <w:abstractNumId w:val="17"/>
  </w:num>
  <w:num w:numId="22" w16cid:durableId="161550583">
    <w:abstractNumId w:val="13"/>
  </w:num>
  <w:num w:numId="23" w16cid:durableId="674770117">
    <w:abstractNumId w:val="8"/>
  </w:num>
  <w:num w:numId="24" w16cid:durableId="1409107917">
    <w:abstractNumId w:val="3"/>
  </w:num>
  <w:num w:numId="25" w16cid:durableId="354962226">
    <w:abstractNumId w:val="18"/>
  </w:num>
  <w:num w:numId="26" w16cid:durableId="2006395971">
    <w:abstractNumId w:val="4"/>
  </w:num>
  <w:num w:numId="27" w16cid:durableId="1642878645">
    <w:abstractNumId w:val="24"/>
  </w:num>
  <w:num w:numId="28" w16cid:durableId="1236161523">
    <w:abstractNumId w:val="20"/>
  </w:num>
  <w:num w:numId="29" w16cid:durableId="1829011397">
    <w:abstractNumId w:val="7"/>
  </w:num>
  <w:num w:numId="30" w16cid:durableId="1580866230">
    <w:abstractNumId w:val="23"/>
  </w:num>
  <w:num w:numId="31" w16cid:durableId="131560879">
    <w:abstractNumId w:val="30"/>
  </w:num>
  <w:num w:numId="32" w16cid:durableId="664631710">
    <w:abstractNumId w:val="28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5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4990"/>
    <w:rsid w:val="0000088C"/>
    <w:rsid w:val="000034E4"/>
    <w:rsid w:val="00013276"/>
    <w:rsid w:val="000211A8"/>
    <w:rsid w:val="00023031"/>
    <w:rsid w:val="000234D3"/>
    <w:rsid w:val="00025E8C"/>
    <w:rsid w:val="00034A26"/>
    <w:rsid w:val="00041432"/>
    <w:rsid w:val="00043347"/>
    <w:rsid w:val="0005498E"/>
    <w:rsid w:val="00063CBA"/>
    <w:rsid w:val="00073752"/>
    <w:rsid w:val="000809DD"/>
    <w:rsid w:val="00085544"/>
    <w:rsid w:val="0009259F"/>
    <w:rsid w:val="000A0462"/>
    <w:rsid w:val="000A406C"/>
    <w:rsid w:val="000A7879"/>
    <w:rsid w:val="000C7245"/>
    <w:rsid w:val="000D06AA"/>
    <w:rsid w:val="000D7FCC"/>
    <w:rsid w:val="000E627A"/>
    <w:rsid w:val="000E66CF"/>
    <w:rsid w:val="000F2D3D"/>
    <w:rsid w:val="000F5081"/>
    <w:rsid w:val="000F6387"/>
    <w:rsid w:val="000F6580"/>
    <w:rsid w:val="000F7ABA"/>
    <w:rsid w:val="00100D13"/>
    <w:rsid w:val="00101A85"/>
    <w:rsid w:val="0010600B"/>
    <w:rsid w:val="00112B2D"/>
    <w:rsid w:val="00114B29"/>
    <w:rsid w:val="001163A5"/>
    <w:rsid w:val="001333D4"/>
    <w:rsid w:val="00137CB0"/>
    <w:rsid w:val="00137D13"/>
    <w:rsid w:val="00144898"/>
    <w:rsid w:val="0015174B"/>
    <w:rsid w:val="00182994"/>
    <w:rsid w:val="00184A0B"/>
    <w:rsid w:val="001957DD"/>
    <w:rsid w:val="001A4773"/>
    <w:rsid w:val="001A6366"/>
    <w:rsid w:val="001A64B6"/>
    <w:rsid w:val="001D072E"/>
    <w:rsid w:val="001D72E2"/>
    <w:rsid w:val="001E12E8"/>
    <w:rsid w:val="001E730B"/>
    <w:rsid w:val="001F5738"/>
    <w:rsid w:val="001F6B69"/>
    <w:rsid w:val="002008A9"/>
    <w:rsid w:val="0021360F"/>
    <w:rsid w:val="00234C6C"/>
    <w:rsid w:val="00235EB9"/>
    <w:rsid w:val="00244CED"/>
    <w:rsid w:val="0024656F"/>
    <w:rsid w:val="00251A67"/>
    <w:rsid w:val="002641D8"/>
    <w:rsid w:val="00275543"/>
    <w:rsid w:val="0027568D"/>
    <w:rsid w:val="002A1C6E"/>
    <w:rsid w:val="002A5AED"/>
    <w:rsid w:val="002B6C6C"/>
    <w:rsid w:val="002C6DCF"/>
    <w:rsid w:val="002F4B09"/>
    <w:rsid w:val="003019CB"/>
    <w:rsid w:val="00307EEC"/>
    <w:rsid w:val="00314C1B"/>
    <w:rsid w:val="00315EE7"/>
    <w:rsid w:val="0032289D"/>
    <w:rsid w:val="0033015E"/>
    <w:rsid w:val="00335896"/>
    <w:rsid w:val="00335C93"/>
    <w:rsid w:val="00360671"/>
    <w:rsid w:val="00364F1B"/>
    <w:rsid w:val="00376092"/>
    <w:rsid w:val="00376749"/>
    <w:rsid w:val="00382817"/>
    <w:rsid w:val="00390F32"/>
    <w:rsid w:val="003916A6"/>
    <w:rsid w:val="0039584F"/>
    <w:rsid w:val="003A21EA"/>
    <w:rsid w:val="003A7F00"/>
    <w:rsid w:val="003B20D3"/>
    <w:rsid w:val="003B327B"/>
    <w:rsid w:val="003B37A4"/>
    <w:rsid w:val="003B5586"/>
    <w:rsid w:val="003C1C3A"/>
    <w:rsid w:val="003C260E"/>
    <w:rsid w:val="003C26C8"/>
    <w:rsid w:val="003F09B1"/>
    <w:rsid w:val="003F2F7E"/>
    <w:rsid w:val="004039F4"/>
    <w:rsid w:val="00406C48"/>
    <w:rsid w:val="00425CC7"/>
    <w:rsid w:val="0043391F"/>
    <w:rsid w:val="004340EC"/>
    <w:rsid w:val="00446590"/>
    <w:rsid w:val="00447D6B"/>
    <w:rsid w:val="004535E4"/>
    <w:rsid w:val="004607A3"/>
    <w:rsid w:val="00467241"/>
    <w:rsid w:val="00471EE5"/>
    <w:rsid w:val="00475E92"/>
    <w:rsid w:val="004769B6"/>
    <w:rsid w:val="004777D0"/>
    <w:rsid w:val="00480C3C"/>
    <w:rsid w:val="0048461D"/>
    <w:rsid w:val="004858FB"/>
    <w:rsid w:val="00492D56"/>
    <w:rsid w:val="004944CB"/>
    <w:rsid w:val="004A6DCB"/>
    <w:rsid w:val="004D18F9"/>
    <w:rsid w:val="004E6258"/>
    <w:rsid w:val="005159DC"/>
    <w:rsid w:val="00517843"/>
    <w:rsid w:val="005252DB"/>
    <w:rsid w:val="00531DFF"/>
    <w:rsid w:val="00542B7C"/>
    <w:rsid w:val="0054443A"/>
    <w:rsid w:val="0055296B"/>
    <w:rsid w:val="00557926"/>
    <w:rsid w:val="00567EC7"/>
    <w:rsid w:val="00573361"/>
    <w:rsid w:val="00576854"/>
    <w:rsid w:val="0057757F"/>
    <w:rsid w:val="00582129"/>
    <w:rsid w:val="005825F7"/>
    <w:rsid w:val="00586F97"/>
    <w:rsid w:val="005916AD"/>
    <w:rsid w:val="00591A50"/>
    <w:rsid w:val="005A63E7"/>
    <w:rsid w:val="005B22A8"/>
    <w:rsid w:val="005B31A7"/>
    <w:rsid w:val="005B3D77"/>
    <w:rsid w:val="005C08E3"/>
    <w:rsid w:val="005D24B3"/>
    <w:rsid w:val="005D5F1F"/>
    <w:rsid w:val="005E2F29"/>
    <w:rsid w:val="005E5061"/>
    <w:rsid w:val="005F2F3F"/>
    <w:rsid w:val="00602C55"/>
    <w:rsid w:val="006345AC"/>
    <w:rsid w:val="00635EC1"/>
    <w:rsid w:val="006400F4"/>
    <w:rsid w:val="006509E0"/>
    <w:rsid w:val="00651981"/>
    <w:rsid w:val="00653C94"/>
    <w:rsid w:val="00656577"/>
    <w:rsid w:val="00657EB4"/>
    <w:rsid w:val="0066112A"/>
    <w:rsid w:val="00665E91"/>
    <w:rsid w:val="00666B92"/>
    <w:rsid w:val="006676C4"/>
    <w:rsid w:val="00667F52"/>
    <w:rsid w:val="00674990"/>
    <w:rsid w:val="006777F2"/>
    <w:rsid w:val="0068580E"/>
    <w:rsid w:val="00687F7B"/>
    <w:rsid w:val="00695D56"/>
    <w:rsid w:val="00696EDC"/>
    <w:rsid w:val="006B6135"/>
    <w:rsid w:val="006C04B1"/>
    <w:rsid w:val="006C61D0"/>
    <w:rsid w:val="006C7626"/>
    <w:rsid w:val="006D1AC2"/>
    <w:rsid w:val="006D2957"/>
    <w:rsid w:val="006D3198"/>
    <w:rsid w:val="006D61DC"/>
    <w:rsid w:val="006D75AE"/>
    <w:rsid w:val="006E0F3A"/>
    <w:rsid w:val="006E4E9A"/>
    <w:rsid w:val="006F164B"/>
    <w:rsid w:val="0070170F"/>
    <w:rsid w:val="007031A0"/>
    <w:rsid w:val="00703FD5"/>
    <w:rsid w:val="00704723"/>
    <w:rsid w:val="00706426"/>
    <w:rsid w:val="0071025F"/>
    <w:rsid w:val="00714B9E"/>
    <w:rsid w:val="00736804"/>
    <w:rsid w:val="0074689D"/>
    <w:rsid w:val="0075125E"/>
    <w:rsid w:val="00751E08"/>
    <w:rsid w:val="00757C3C"/>
    <w:rsid w:val="0077242C"/>
    <w:rsid w:val="007756B0"/>
    <w:rsid w:val="00783488"/>
    <w:rsid w:val="0078598B"/>
    <w:rsid w:val="00791F68"/>
    <w:rsid w:val="00793FFE"/>
    <w:rsid w:val="007A26CC"/>
    <w:rsid w:val="007A2867"/>
    <w:rsid w:val="007A36B0"/>
    <w:rsid w:val="007B2285"/>
    <w:rsid w:val="007B31C2"/>
    <w:rsid w:val="007B610F"/>
    <w:rsid w:val="007C00E7"/>
    <w:rsid w:val="007D3096"/>
    <w:rsid w:val="007D3F58"/>
    <w:rsid w:val="007D6DE4"/>
    <w:rsid w:val="007E1895"/>
    <w:rsid w:val="007F1F81"/>
    <w:rsid w:val="00802577"/>
    <w:rsid w:val="00802C59"/>
    <w:rsid w:val="00804BBC"/>
    <w:rsid w:val="00810A4F"/>
    <w:rsid w:val="00811C4F"/>
    <w:rsid w:val="0081343D"/>
    <w:rsid w:val="0082397F"/>
    <w:rsid w:val="00825CFC"/>
    <w:rsid w:val="00834AE2"/>
    <w:rsid w:val="00836F00"/>
    <w:rsid w:val="00864D83"/>
    <w:rsid w:val="00873093"/>
    <w:rsid w:val="0088007F"/>
    <w:rsid w:val="0089365D"/>
    <w:rsid w:val="00896D1F"/>
    <w:rsid w:val="008A2D13"/>
    <w:rsid w:val="008B43C1"/>
    <w:rsid w:val="008C0666"/>
    <w:rsid w:val="008C3909"/>
    <w:rsid w:val="008C70F2"/>
    <w:rsid w:val="008C746E"/>
    <w:rsid w:val="008D1474"/>
    <w:rsid w:val="008D30E3"/>
    <w:rsid w:val="008D7CB3"/>
    <w:rsid w:val="008E2B3B"/>
    <w:rsid w:val="008E45BA"/>
    <w:rsid w:val="008E5DE9"/>
    <w:rsid w:val="008E6DC4"/>
    <w:rsid w:val="008F75F8"/>
    <w:rsid w:val="00900A92"/>
    <w:rsid w:val="00912576"/>
    <w:rsid w:val="00920C02"/>
    <w:rsid w:val="0093174B"/>
    <w:rsid w:val="009353E1"/>
    <w:rsid w:val="009353F6"/>
    <w:rsid w:val="009405E0"/>
    <w:rsid w:val="00941B88"/>
    <w:rsid w:val="00942CB9"/>
    <w:rsid w:val="00946284"/>
    <w:rsid w:val="0095237C"/>
    <w:rsid w:val="00954280"/>
    <w:rsid w:val="00962850"/>
    <w:rsid w:val="00974FA4"/>
    <w:rsid w:val="0097761A"/>
    <w:rsid w:val="0099136F"/>
    <w:rsid w:val="00991506"/>
    <w:rsid w:val="00993DE7"/>
    <w:rsid w:val="00996202"/>
    <w:rsid w:val="009B14A4"/>
    <w:rsid w:val="009B7C2C"/>
    <w:rsid w:val="009C2153"/>
    <w:rsid w:val="009C50EE"/>
    <w:rsid w:val="009C7608"/>
    <w:rsid w:val="009D0D8F"/>
    <w:rsid w:val="009D1B27"/>
    <w:rsid w:val="009D67C9"/>
    <w:rsid w:val="009E20C8"/>
    <w:rsid w:val="009E2580"/>
    <w:rsid w:val="009E7EC2"/>
    <w:rsid w:val="009F1292"/>
    <w:rsid w:val="009F5A29"/>
    <w:rsid w:val="00A009C5"/>
    <w:rsid w:val="00A01BBB"/>
    <w:rsid w:val="00A047BA"/>
    <w:rsid w:val="00A075C8"/>
    <w:rsid w:val="00A128A3"/>
    <w:rsid w:val="00A156FB"/>
    <w:rsid w:val="00A234A2"/>
    <w:rsid w:val="00A27AD0"/>
    <w:rsid w:val="00A34F54"/>
    <w:rsid w:val="00A401A5"/>
    <w:rsid w:val="00A406D4"/>
    <w:rsid w:val="00A408B0"/>
    <w:rsid w:val="00A443B0"/>
    <w:rsid w:val="00A45305"/>
    <w:rsid w:val="00A56133"/>
    <w:rsid w:val="00A67537"/>
    <w:rsid w:val="00A72659"/>
    <w:rsid w:val="00A729BE"/>
    <w:rsid w:val="00A74A9B"/>
    <w:rsid w:val="00A7583E"/>
    <w:rsid w:val="00A87A71"/>
    <w:rsid w:val="00AA3837"/>
    <w:rsid w:val="00AA5EAE"/>
    <w:rsid w:val="00AA5F61"/>
    <w:rsid w:val="00AB2A55"/>
    <w:rsid w:val="00AB780B"/>
    <w:rsid w:val="00AC0C8F"/>
    <w:rsid w:val="00AC4EB9"/>
    <w:rsid w:val="00AD0184"/>
    <w:rsid w:val="00AD0DD0"/>
    <w:rsid w:val="00AE10CE"/>
    <w:rsid w:val="00AF1C2E"/>
    <w:rsid w:val="00AF1DD6"/>
    <w:rsid w:val="00B05483"/>
    <w:rsid w:val="00B12365"/>
    <w:rsid w:val="00B151E1"/>
    <w:rsid w:val="00B2072C"/>
    <w:rsid w:val="00B26239"/>
    <w:rsid w:val="00B33505"/>
    <w:rsid w:val="00B35610"/>
    <w:rsid w:val="00B37D8F"/>
    <w:rsid w:val="00B405C0"/>
    <w:rsid w:val="00B444B4"/>
    <w:rsid w:val="00B50AF9"/>
    <w:rsid w:val="00B55AD1"/>
    <w:rsid w:val="00B560D8"/>
    <w:rsid w:val="00B65F77"/>
    <w:rsid w:val="00B66B43"/>
    <w:rsid w:val="00B7051C"/>
    <w:rsid w:val="00B71679"/>
    <w:rsid w:val="00B753CD"/>
    <w:rsid w:val="00B768D9"/>
    <w:rsid w:val="00B77DA2"/>
    <w:rsid w:val="00B93C8C"/>
    <w:rsid w:val="00BB1F2C"/>
    <w:rsid w:val="00BC7DD0"/>
    <w:rsid w:val="00BE0067"/>
    <w:rsid w:val="00BE7D5D"/>
    <w:rsid w:val="00BF33BD"/>
    <w:rsid w:val="00BF36D9"/>
    <w:rsid w:val="00C01FA3"/>
    <w:rsid w:val="00C10CE4"/>
    <w:rsid w:val="00C154CE"/>
    <w:rsid w:val="00C236CA"/>
    <w:rsid w:val="00C453C1"/>
    <w:rsid w:val="00C62191"/>
    <w:rsid w:val="00C63819"/>
    <w:rsid w:val="00C82F5E"/>
    <w:rsid w:val="00CC2F6E"/>
    <w:rsid w:val="00CC650B"/>
    <w:rsid w:val="00CC752E"/>
    <w:rsid w:val="00CD568C"/>
    <w:rsid w:val="00CD5971"/>
    <w:rsid w:val="00CF3979"/>
    <w:rsid w:val="00CF3A88"/>
    <w:rsid w:val="00D0509E"/>
    <w:rsid w:val="00D06F1A"/>
    <w:rsid w:val="00D10831"/>
    <w:rsid w:val="00D10B23"/>
    <w:rsid w:val="00D11887"/>
    <w:rsid w:val="00D11EBE"/>
    <w:rsid w:val="00D22F4C"/>
    <w:rsid w:val="00D26577"/>
    <w:rsid w:val="00D27356"/>
    <w:rsid w:val="00D5372D"/>
    <w:rsid w:val="00D5587D"/>
    <w:rsid w:val="00D65FDD"/>
    <w:rsid w:val="00D67017"/>
    <w:rsid w:val="00D74EE9"/>
    <w:rsid w:val="00D90D92"/>
    <w:rsid w:val="00D969FA"/>
    <w:rsid w:val="00DA04E6"/>
    <w:rsid w:val="00DB0076"/>
    <w:rsid w:val="00DC1325"/>
    <w:rsid w:val="00DC3841"/>
    <w:rsid w:val="00DC55B9"/>
    <w:rsid w:val="00DC7FFE"/>
    <w:rsid w:val="00DD44D1"/>
    <w:rsid w:val="00DE0D51"/>
    <w:rsid w:val="00DE7584"/>
    <w:rsid w:val="00DF547E"/>
    <w:rsid w:val="00DF7050"/>
    <w:rsid w:val="00E0186B"/>
    <w:rsid w:val="00E06014"/>
    <w:rsid w:val="00E13122"/>
    <w:rsid w:val="00E16D23"/>
    <w:rsid w:val="00E20B29"/>
    <w:rsid w:val="00E20CDE"/>
    <w:rsid w:val="00E24E34"/>
    <w:rsid w:val="00E309DF"/>
    <w:rsid w:val="00E34816"/>
    <w:rsid w:val="00E3486E"/>
    <w:rsid w:val="00E37496"/>
    <w:rsid w:val="00E41867"/>
    <w:rsid w:val="00E424B0"/>
    <w:rsid w:val="00E51D31"/>
    <w:rsid w:val="00E7146B"/>
    <w:rsid w:val="00E7596A"/>
    <w:rsid w:val="00E766BF"/>
    <w:rsid w:val="00E95FBF"/>
    <w:rsid w:val="00E967B3"/>
    <w:rsid w:val="00EB0742"/>
    <w:rsid w:val="00EB76F2"/>
    <w:rsid w:val="00EC06B1"/>
    <w:rsid w:val="00EC7DB4"/>
    <w:rsid w:val="00ED053A"/>
    <w:rsid w:val="00EE312A"/>
    <w:rsid w:val="00EE7914"/>
    <w:rsid w:val="00EF3896"/>
    <w:rsid w:val="00EF3DCB"/>
    <w:rsid w:val="00EF4A93"/>
    <w:rsid w:val="00F279A5"/>
    <w:rsid w:val="00F723A8"/>
    <w:rsid w:val="00F7270A"/>
    <w:rsid w:val="00F73492"/>
    <w:rsid w:val="00F76013"/>
    <w:rsid w:val="00F966F6"/>
    <w:rsid w:val="00F971FC"/>
    <w:rsid w:val="00FB1198"/>
    <w:rsid w:val="00FC2019"/>
    <w:rsid w:val="00FD0BE2"/>
    <w:rsid w:val="00FD6CD3"/>
    <w:rsid w:val="00FF2B65"/>
    <w:rsid w:val="00FF3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319DAF"/>
  <w15:docId w15:val="{56CDF289-3AD3-44F8-B156-CEFC003CDA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4A0B"/>
  </w:style>
  <w:style w:type="paragraph" w:styleId="Ttulo1">
    <w:name w:val="heading 1"/>
    <w:basedOn w:val="Normal"/>
    <w:next w:val="Normal"/>
    <w:link w:val="Ttulo1Car"/>
    <w:rsid w:val="000211A8"/>
    <w:pPr>
      <w:keepNext/>
      <w:spacing w:after="0" w:line="240" w:lineRule="auto"/>
      <w:jc w:val="center"/>
      <w:outlineLvl w:val="0"/>
    </w:pPr>
    <w:rPr>
      <w:rFonts w:ascii="Roboto" w:eastAsia="Roboto" w:hAnsi="Roboto" w:cs="Roboto"/>
      <w:color w:val="FFFFFF"/>
      <w:sz w:val="24"/>
      <w:szCs w:val="24"/>
      <w:lang w:val="es-ES_tradnl" w:eastAsia="es-MX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D06A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7499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74990"/>
  </w:style>
  <w:style w:type="paragraph" w:styleId="Piedepgina">
    <w:name w:val="footer"/>
    <w:basedOn w:val="Normal"/>
    <w:link w:val="PiedepginaCar"/>
    <w:uiPriority w:val="99"/>
    <w:unhideWhenUsed/>
    <w:rsid w:val="0067499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74990"/>
  </w:style>
  <w:style w:type="paragraph" w:styleId="Revisin">
    <w:name w:val="Revision"/>
    <w:hidden/>
    <w:uiPriority w:val="99"/>
    <w:semiHidden/>
    <w:rsid w:val="00674990"/>
    <w:pPr>
      <w:spacing w:after="0" w:line="240" w:lineRule="auto"/>
    </w:pPr>
  </w:style>
  <w:style w:type="table" w:styleId="Tablaconcuadrcula">
    <w:name w:val="Table Grid"/>
    <w:basedOn w:val="Tablanormal"/>
    <w:uiPriority w:val="39"/>
    <w:rsid w:val="006749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4-nfasis51">
    <w:name w:val="Tabla con cuadrícula 4 - Énfasis 51"/>
    <w:basedOn w:val="Tablanormal"/>
    <w:uiPriority w:val="49"/>
    <w:rsid w:val="00674990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customStyle="1" w:styleId="Tablaconcuadrcula5oscura-nfasis11">
    <w:name w:val="Tabla con cuadrícula 5 oscura - Énfasis 11"/>
    <w:basedOn w:val="Tablanormal"/>
    <w:uiPriority w:val="50"/>
    <w:rsid w:val="00674990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table" w:customStyle="1" w:styleId="Tablaconcuadrcula5oscura-nfasis51">
    <w:name w:val="Tabla con cuadrícula 5 oscura - Énfasis 51"/>
    <w:basedOn w:val="Tablanormal"/>
    <w:uiPriority w:val="50"/>
    <w:rsid w:val="006D61DC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paragraph" w:styleId="NormalWeb">
    <w:name w:val="Normal (Web)"/>
    <w:basedOn w:val="Normal"/>
    <w:uiPriority w:val="99"/>
    <w:unhideWhenUsed/>
    <w:rsid w:val="00EF38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9E2580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8D30E3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8D30E3"/>
    <w:rPr>
      <w:color w:val="605E5C"/>
      <w:shd w:val="clear" w:color="auto" w:fill="E1DFDD"/>
    </w:rPr>
  </w:style>
  <w:style w:type="character" w:customStyle="1" w:styleId="apple-tab-span">
    <w:name w:val="apple-tab-span"/>
    <w:basedOn w:val="Fuentedeprrafopredeter"/>
    <w:rsid w:val="00FD0BE2"/>
  </w:style>
  <w:style w:type="paragraph" w:styleId="Textodeglobo">
    <w:name w:val="Balloon Text"/>
    <w:basedOn w:val="Normal"/>
    <w:link w:val="TextodegloboCar"/>
    <w:uiPriority w:val="99"/>
    <w:semiHidden/>
    <w:unhideWhenUsed/>
    <w:rsid w:val="001060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0600B"/>
    <w:rPr>
      <w:rFonts w:ascii="Segoe UI" w:hAnsi="Segoe UI" w:cs="Segoe UI"/>
      <w:sz w:val="18"/>
      <w:szCs w:val="18"/>
    </w:rPr>
  </w:style>
  <w:style w:type="character" w:styleId="Refdecomentario">
    <w:name w:val="annotation reference"/>
    <w:basedOn w:val="Fuentedeprrafopredeter"/>
    <w:uiPriority w:val="99"/>
    <w:semiHidden/>
    <w:unhideWhenUsed/>
    <w:rsid w:val="00811C4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811C4F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811C4F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11C4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11C4F"/>
    <w:rPr>
      <w:b/>
      <w:bCs/>
      <w:sz w:val="20"/>
      <w:szCs w:val="20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9405E0"/>
    <w:rPr>
      <w:color w:val="605E5C"/>
      <w:shd w:val="clear" w:color="auto" w:fill="E1DFDD"/>
    </w:rPr>
  </w:style>
  <w:style w:type="character" w:customStyle="1" w:styleId="Ttulo1Car">
    <w:name w:val="Título 1 Car"/>
    <w:basedOn w:val="Fuentedeprrafopredeter"/>
    <w:link w:val="Ttulo1"/>
    <w:rsid w:val="000211A8"/>
    <w:rPr>
      <w:rFonts w:ascii="Roboto" w:eastAsia="Roboto" w:hAnsi="Roboto" w:cs="Roboto"/>
      <w:color w:val="FFFFFF"/>
      <w:sz w:val="24"/>
      <w:szCs w:val="24"/>
      <w:lang w:val="es-ES_tradnl" w:eastAsia="es-MX"/>
    </w:rPr>
  </w:style>
  <w:style w:type="paragraph" w:customStyle="1" w:styleId="Standard">
    <w:name w:val="Standard"/>
    <w:rsid w:val="00BE0067"/>
    <w:pPr>
      <w:suppressAutoHyphens/>
      <w:autoSpaceDN w:val="0"/>
      <w:spacing w:after="0" w:line="240" w:lineRule="auto"/>
      <w:textAlignment w:val="baseline"/>
    </w:pPr>
    <w:rPr>
      <w:rFonts w:ascii="Cambria" w:eastAsia="Cambria" w:hAnsi="Cambria" w:cs="Cambria"/>
      <w:kern w:val="3"/>
      <w:sz w:val="24"/>
      <w:szCs w:val="24"/>
      <w:lang w:eastAsia="es-MX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D06AA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Sinespaciado">
    <w:name w:val="No Spacing"/>
    <w:uiPriority w:val="1"/>
    <w:qFormat/>
    <w:rsid w:val="006676C4"/>
    <w:pPr>
      <w:spacing w:after="0" w:line="240" w:lineRule="auto"/>
    </w:pPr>
  </w:style>
  <w:style w:type="numbering" w:customStyle="1" w:styleId="WWNum12">
    <w:name w:val="WWNum12"/>
    <w:basedOn w:val="Sinlista"/>
    <w:rsid w:val="003B327B"/>
    <w:pPr>
      <w:numPr>
        <w:numId w:val="6"/>
      </w:numPr>
    </w:pPr>
  </w:style>
  <w:style w:type="numbering" w:customStyle="1" w:styleId="WWNum18">
    <w:name w:val="WWNum18"/>
    <w:basedOn w:val="Sinlista"/>
    <w:rsid w:val="003B327B"/>
    <w:pPr>
      <w:numPr>
        <w:numId w:val="7"/>
      </w:numPr>
    </w:pPr>
  </w:style>
  <w:style w:type="numbering" w:customStyle="1" w:styleId="WWNum21">
    <w:name w:val="WWNum21"/>
    <w:basedOn w:val="Sinlista"/>
    <w:rsid w:val="003B327B"/>
    <w:pPr>
      <w:numPr>
        <w:numId w:val="8"/>
      </w:numPr>
    </w:pPr>
  </w:style>
  <w:style w:type="character" w:customStyle="1" w:styleId="tl8wme">
    <w:name w:val="tl8wme"/>
    <w:basedOn w:val="Fuentedeprrafopredeter"/>
    <w:rsid w:val="004777D0"/>
  </w:style>
  <w:style w:type="character" w:styleId="Hipervnculovisitado">
    <w:name w:val="FollowedHyperlink"/>
    <w:basedOn w:val="Fuentedeprrafopredeter"/>
    <w:uiPriority w:val="99"/>
    <w:semiHidden/>
    <w:unhideWhenUsed/>
    <w:rsid w:val="009353F6"/>
    <w:rPr>
      <w:color w:val="954F72" w:themeColor="followed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5B3D77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Fuentedeprrafopredeter"/>
    <w:rsid w:val="00E060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23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6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0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50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5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7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72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69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3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28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421022">
          <w:marLeft w:val="135"/>
          <w:marRight w:val="135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863132">
          <w:marLeft w:val="135"/>
          <w:marRight w:val="135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116369">
          <w:marLeft w:val="135"/>
          <w:marRight w:val="135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927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4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43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7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0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0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74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40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4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85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32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6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7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62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3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2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20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25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95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13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74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17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056/NEJMra1705649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cnegsr.salud.gob.mx/contenidos/descargas/SMP/web_TriageObstetricoCM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4</Pages>
  <Words>1631</Words>
  <Characters>8976</Characters>
  <Application>Microsoft Office Word</Application>
  <DocSecurity>0</DocSecurity>
  <Lines>74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Viviana Toledo Aranda</dc:creator>
  <cp:lastModifiedBy>HECTOR DANIEL JIMENEZ OLVERA</cp:lastModifiedBy>
  <cp:revision>3</cp:revision>
  <dcterms:created xsi:type="dcterms:W3CDTF">2025-07-14T17:28:00Z</dcterms:created>
  <dcterms:modified xsi:type="dcterms:W3CDTF">2025-07-14T18:23:00Z</dcterms:modified>
</cp:coreProperties>
</file>