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4.0990447998047" w:lineRule="auto"/>
        <w:ind w:left="1021.7338562011719" w:right="948.76953125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8"/>
          <w:szCs w:val="28"/>
          <w:u w:val="none"/>
          <w:shd w:fill="auto" w:val="clear"/>
          <w:vertAlign w:val="baseline"/>
          <w:rtl w:val="0"/>
        </w:rPr>
        <w:t xml:space="preserve">ACADÉMICA DE APRENDIZAJE CONTINUO Y ACTUALIZACIÓN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PROGRAMA DE DIPLOMADOS DE ALTO RENDIMIENTO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282958984375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2060"/>
          <w:sz w:val="24"/>
          <w:szCs w:val="24"/>
          <w:u w:val="none"/>
          <w:shd w:fill="auto" w:val="clear"/>
          <w:vertAlign w:val="baseline"/>
          <w:rtl w:val="0"/>
        </w:rPr>
        <w:t xml:space="preserve">Guión instruccional para el desarrollo del diplomado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44.996337890625" w:line="240" w:lineRule="auto"/>
        <w:ind w:left="411.602325439453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22"/>
          <w:szCs w:val="22"/>
          <w:u w:val="none"/>
          <w:shd w:fill="auto" w:val="clear"/>
          <w:vertAlign w:val="baseline"/>
          <w:rtl w:val="0"/>
        </w:rPr>
        <w:t xml:space="preserve">Nombre del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53.3455657958984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8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ff"/>
          <w:sz w:val="36.66666666666667"/>
          <w:szCs w:val="36.66666666666667"/>
          <w:u w:val="none"/>
          <w:shd w:fill="auto" w:val="clear"/>
          <w:vertAlign w:val="subscript"/>
          <w:rtl w:val="0"/>
        </w:rPr>
        <w:t xml:space="preserve">diplomado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00000"/>
          <w:sz w:val="22"/>
          <w:szCs w:val="22"/>
          <w:u w:val="single"/>
          <w:shd w:fill="auto" w:val="clear"/>
          <w:vertAlign w:val="baseline"/>
          <w:rtl w:val="0"/>
        </w:rPr>
        <w:t xml:space="preserve">Dermatología clínica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8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1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Nombre de la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7089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Sesión 5 – Oncología y Diabetes</w:t>
            </w:r>
          </w:p>
        </w:tc>
      </w:tr>
      <w:tr>
        <w:trPr>
          <w:cantSplit w:val="0"/>
          <w:trHeight w:val="88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8796882629395" w:lineRule="auto"/>
              <w:ind w:left="160.006103515625" w:right="104.872436523437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Introducción del Bloque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43.12438964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Objetivo de la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sesión 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76.076049804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Lecturas y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6479492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recursos a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8.0885410308838" w:lineRule="auto"/>
              <w:ind w:left="201.806640625" w:right="126.459960937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revisar previo a la sesión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630.65917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Instrucción para el docente: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99.7955322265625" w:line="229.88847255706787" w:lineRule="auto"/>
              <w:ind w:left="137.4798583984375" w:right="69.73388671875" w:firstLine="17.380065917968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¡Bienvenid@s a esta nueva sesión! Hoy abordaremos dos grandes temas en dermatología clínica: los tumores cutáneos (cáncer de piel no melanoma y melanoma) y las manifestaciones dermatológicas vinculadas a la diabetes. Exploraremos sus bases fisiopatológicas, herramientas diagnósticas y terapias avanzadas, así como los cuidados específicos —incluyendo el manejo de piel seca, úlceras y prevención de grietas en pacientes con diabetes—.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2021484375" w:line="229.88847255706787" w:lineRule="auto"/>
              <w:ind w:left="138.13995361328125" w:right="67.03857421875" w:firstLine="100.319824218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 objetivo es que puedan integrar una mirada global: del diagnóstico preciso del cáncer cutáneo a la atención preventiva integral de la piel en diabetes, siempre con enfoque práctico, basado en evidencia y estrechamente vinculado al bienestar del paciente.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6.46423339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69189453125" w:line="229.88847255706787" w:lineRule="auto"/>
              <w:ind w:left="137.4798583984375" w:right="72.027587890625" w:hanging="7.47985839843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Analizar los aspectos clínicos, fisiopatológicos y terapéuticos del cáncer de piel no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melanoma, melanoma y las manifestaciones dermatológicas asociadas a la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diabetes. Desarrollar estrategias de manejo personalizadas que incluyan terapias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dirigidas, inmunoterapia, tratamiento de úlceras, e intervenciones preventivas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single"/>
                <w:vertAlign w:val="baseline"/>
                <w:rtl w:val="0"/>
              </w:rPr>
              <w:t xml:space="preserve">basadas en evidencia científica actualizada.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.50750732421875" w:line="240" w:lineRule="auto"/>
              <w:ind w:left="142.76000976562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69189453125" w:line="229.88847255706787" w:lineRule="auto"/>
              <w:ind w:left="860.3399658203125" w:right="792.4658203125" w:hanging="351.199951171875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Forsea C., et al. (2025). Targeted therapies and immunotherapy in non-melanoma skin cancer: a comprehensive review. Journal of Cutaneous Oncology.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29.88847255706787" w:lineRule="auto"/>
              <w:ind w:left="858.1399536132812" w:right="1038.8751220703125" w:firstLine="52.7197265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– Revisión sobre avances terapéuticos en carcinoma basocelular y espinocelular.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5.50735473632812" w:line="229.88847255706787" w:lineRule="auto"/>
              <w:ind w:left="865.8401489257812" w:right="202.16064453125" w:hanging="356.70013427734375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Smith J., et al. (2024). Melanoma management: updates in targeted and immunotherapy treatments. Dermatology Advances.</w:t>
            </w:r>
          </w:p>
        </w:tc>
      </w:tr>
    </w:tbl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  <w:rtl w:val="0"/>
        </w:rPr>
        <w:t xml:space="preserve">1</w:t>
      </w:r>
    </w:p>
    <w:tbl>
      <w:tblPr>
        <w:tblStyle w:val="Table2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35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472c4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10.85968017578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– Enfoque en nuevas estrategias en melanoma. 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89.217529296875" w:line="229.88847255706787" w:lineRule="auto"/>
              <w:ind w:left="858.800048828125" w:right="144.6826171875" w:hanging="349.6600341796875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García-Martínez L., y Pérez-Ramos A. (2023). Dermatological conditions in diabetes: pathophysiology, epidemiology and management. Journal of Diabetes and Skin Health. 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29.88847255706787" w:lineRule="auto"/>
              <w:ind w:left="864.0798950195312" w:right="745.391845703125" w:firstLine="46.77978515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– Cobertura de dermopatía diabética, acantosis nigricans, necrobiosis lipoídica y otras. 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8.486328125" w:line="229.88847255706787" w:lineRule="auto"/>
              <w:ind w:left="509.1400146484375" w:right="539.77294921875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Ramírez-Ojeda F., et al. (2024). Diabetic foot skin care: prevention of fissures and ulcers. Journal of Wound Care and Prevention.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40" w:lineRule="auto"/>
              <w:ind w:left="0" w:right="715.6420898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– Guía clínica sobre cuidado de piel seca, manejo de grietas y úlceras.</w:t>
            </w:r>
          </w:p>
        </w:tc>
      </w:tr>
      <w:tr>
        <w:trPr>
          <w:cantSplit w:val="0"/>
          <w:trHeight w:val="75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Videos 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869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temáticos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6.239013671875" w:line="248.08965682983398" w:lineRule="auto"/>
              <w:ind w:left="513.9801025390625" w:right="648.79028320312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Biologics: The Solution for Psoriasis?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— Dr. Anthony Fernandez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Enlace: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https://www.youtube.com/watch?v=2oC890M5-0U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84765625" w:line="240" w:lineRule="auto"/>
              <w:ind w:left="927.139587402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Revisar: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del inicio hasta el minuto 8 aproximadamente 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8310546875" w:line="248.0874252319336" w:lineRule="auto"/>
              <w:ind w:left="863.4201049804688" w:right="648.35205078125" w:firstLine="51.3995361328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Justificación: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Explica de forma sencilla cómo funcionan los biológicos (TNF, IL-17, IL-23), sus indicaciones y beneficios en psoriasis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851318359375" w:line="248.08965682983398" w:lineRule="auto"/>
              <w:ind w:left="853.9599609375" w:right="533.060302734375" w:firstLine="10.55999755859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moderada-severa. Ideal para introducir el concepto a estudiantes que no tienen experiencia directa con estas terapias.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1.85546875" w:line="248.0874252319336" w:lineRule="auto"/>
              <w:ind w:left="867.60009765625" w:right="392.20947265625" w:hanging="371.220092773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Patch testing demonstration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— Dr. Jeff Yu, Massachusetts General Hospital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8543701171875" w:line="240" w:lineRule="auto"/>
              <w:ind w:left="927.139587402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Enlace: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https://www.youtube.com/watch?v=toxVBxO-V8U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0" w:lineRule="auto"/>
              <w:ind w:left="927.139587402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Revisar: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todo el video (~9 min)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8.0881690979004" w:lineRule="auto"/>
              <w:ind w:left="857.4798583984375" w:right="508.477783203125" w:firstLine="57.3397827148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Justificación: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Enseña el procedimiento clínico paso a paso para la aplicación y lectura de prueba de parche, esencial para el diagnóstico de dermatitis de contacto y otras reacciones cutáneas de hipersensibilidad retardada.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1.856689453125" w:line="248.0874252319336" w:lineRule="auto"/>
              <w:ind w:left="850" w:right="531.46484375" w:hanging="350.7598876953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What’s new in psoriasis treatment?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— Dr. Andrew Pink (Psoriasis Association Annual Meeting 2025) 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8543701171875" w:line="240" w:lineRule="auto"/>
              <w:ind w:left="927.139587402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Enlace: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https://www.youtube.com/watch?v=5_N-3UQPNaI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0" w:lineRule="auto"/>
              <w:ind w:left="927.139587402343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Revisar: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minutos 2–10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52587890625" w:line="240" w:lineRule="auto"/>
              <w:ind w:left="914.819641113281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Justificación: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Presenta actualizaciones recientes sobre terapias 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77001953125" w:line="248.0852222442627" w:lineRule="auto"/>
              <w:ind w:left="864.5199584960938" w:right="183.116455078125" w:hanging="6.3800048828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emergentes para psoriasis, incluyendo nuevos inhibidores de interleucinas y moléculas pequeñas, con enfoque en la evidencia más reciente.</w:t>
            </w:r>
          </w:p>
        </w:tc>
      </w:tr>
      <w:tr>
        <w:trPr>
          <w:cantSplit w:val="0"/>
          <w:trHeight w:val="32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Bibliografía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77001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complementaria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6.2384033203125" w:line="229.88847255706787" w:lineRule="auto"/>
              <w:ind w:left="864.5199584960938" w:right="265.44677734375" w:hanging="355.37994384765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Fields, R. E., et al. (2025). The role of immunotherapy in melanoma relapse prevention. Cancer Dermatology. 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8.48602294921875" w:line="229.88847255706787" w:lineRule="auto"/>
              <w:ind w:left="855.93994140625" w:right="114.578857421875" w:hanging="346.7999267578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Brown, T. N. (2022). Management of necrobiosis lipoidica in diabetic patients. Journal of Clinical Dermatology. 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58.48602294921875" w:line="229.88847255706787" w:lineRule="auto"/>
              <w:ind w:left="851.97998046875" w:right="509.625244140625" w:hanging="342.8399658203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Lopez, M., y Nguyen, H. (2024). Granuloma annulare in diabetics: clinical features and treatment options. International Journal of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354736328125" w:line="240" w:lineRule="auto"/>
              <w:ind w:left="866.9400024414062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Dermato-Endocrinology.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  <w:rtl w:val="0"/>
        </w:rPr>
        <w:t xml:space="preserve">2</w:t>
      </w:r>
    </w:p>
    <w:tbl>
      <w:tblPr>
        <w:tblStyle w:val="Table3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86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Actividad de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.268310546875" w:line="240" w:lineRule="auto"/>
              <w:ind w:left="145.8399963378906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integración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Instrucción para el docente: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820068359375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Inicio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7529296875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Objetivo: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Conectar saberes previos y motivar.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577.4798583984375" w:right="437.391357421875" w:hanging="348.3398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Mostrar imágenes: carcinoma basocelular, melanoma, dermopatía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diabética y úlceras de pie diabético.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Preguntas detonadoras: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48.344726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¿Qué signos clínicos distinguen el CCNM del melanoma?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10.88012695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¿Qué síntomas cutáneos te harían sospechar diabetes no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97.479858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diagnosticada?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056.5948486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Herramienta: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Mentimeter o Kahoot (4–5 preguntas breves).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983.7066650390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Modalidad: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Individual, resultados en vivo y discusión grupal.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7529296875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Desarrollo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7529296875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Objetivo: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Aplicar conceptos en casos clínicos reales.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Divide la clase en tres equipos: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35.0280761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Equipo 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Paciente con carcinoma basocelular recurrente.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681.20483398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Equipo B: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Paciente con melanoma incipiente.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1.651611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Equipo C: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Paciente diabético con úlcera plantar e indicios de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97.91992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acantosis y dermopatía.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Usar Padlet o Miro para trabajar cada apartado: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151.12976074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Diagnóstico diferencial (dermoscopia / biopsia, etc.)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31.724853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Plan de manejo (terapias dirigidas, inmunoterapia, cuidados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97.4798583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de piel seca y úlceras)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2298.1399536132812" w:right="116.42822265625" w:hanging="352.51983642578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Prevención de complicaciones (fototerapia, tratamiento tópico,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educación del paciente)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2021484375" w:line="240" w:lineRule="auto"/>
              <w:ind w:left="1945.62011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■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Justificación basada en literatura reciente.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El docente guía, aclara y fomenta la argumentación.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Cierre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Cada equipo presenta en 5 minutos.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578.1399536132812" w:right="168.341064453125" w:hanging="348.9999389648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Preguntas inter-equipo: por ejemplo, “¿Cómo adaptarías el manejo si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el paciente vive en una zona rural con menos recursos?”.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2021484375" w:line="240" w:lineRule="auto"/>
              <w:ind w:left="0" w:right="142.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○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actividad docente: resumen claro y corrección de términos confusos.</w:t>
            </w:r>
          </w:p>
        </w:tc>
      </w:tr>
      <w:tr>
        <w:trPr>
          <w:cantSplit w:val="0"/>
          <w:trHeight w:val="60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Evaluación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*Instrucción para el docente: 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89.2169189453125" w:line="240" w:lineRule="auto"/>
              <w:ind w:left="513.980102539062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Carcinoma basocelular 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857.2601318359375" w:right="325.4541015625" w:firstLine="63.059692382812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Hombre de 60 años con lesión ulcerada en nasal, sospecha de carcinoma basocelular. ¿Qué paso es más importante antes de considerar cirugía reconstructiva? 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2021484375" w:line="240" w:lineRule="auto"/>
              <w:ind w:left="1217.9199218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Ecografía cutánea 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4.299926757812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Biopsia en esquina de la lesión 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8.580017089843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Prueba genética 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Fototerapia postoperatoria 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783.7890625" w:firstLine="0"/>
              <w:jc w:val="righ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Biopsia (para confirmar diagnóstico y 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7.2601318359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margen). 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6.380004882812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Melanoma 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845.8200073242188" w:right="619.76318359375" w:firstLine="74.939575195312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Mujer de 35 años, lunares cambiantes, sospecha de nevus atípico. Antecedentes familiares de melanoma, sin metástasis conocidas. ¿Cuál estudio es clave? 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40" w:lineRule="auto"/>
              <w:ind w:left="1217.9199218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PET/CT 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4.299926757812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Biopsia excisional con margen de 1–2 mm 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8.580017089843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Ultrasonido regional 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Fotografía digital total 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268.5589599609375" w:firstLine="0"/>
              <w:jc w:val="righ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Biopsia excisional (confirmación 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81.659851074218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diagnóstico).</w:t>
            </w:r>
          </w:p>
        </w:tc>
      </w:tr>
    </w:tbl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  <w:rtl w:val="0"/>
        </w:rPr>
        <w:t xml:space="preserve">3</w:t>
      </w:r>
    </w:p>
    <w:tbl>
      <w:tblPr>
        <w:tblStyle w:val="Table4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86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472c4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9.240112304687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Dermopatía diabética 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857.2601318359375" w:right="487.762451171875" w:firstLine="63.2797241210937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Paciente de 55 años con diabetes tipo 2, presenta lesiones subcutáneas rojizas/parduscas pretibiales. ¿Cuál diagnóstico es más probable?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Acantosis nigricans 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40" w:lineRule="auto"/>
              <w:ind w:left="1224.299926757812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Necrobiosis lipoídica 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8.580017089843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Granuloma anular 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Dermopatía diabética 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40.7595825195312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Necrobiosis lipoídica. 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2.86010742187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Acantosis nigricans 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29.5596313476562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¿Cuál factor está más asociado con su aparición? 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9199218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Control glucémico deficiente 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24.299926757812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Exposición solar crónica 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8.580017089843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Emolientes excesivos 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Fotosensibilidad 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Control glucémico deficiente. 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99.240112304687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Ulceras de pie diabético 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217.919921875" w:right="1071.2908935546875" w:hanging="297.3800659179687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Paciente con úlcera plantar profunda. ¿Cuál medida es prioritaria?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Antibióticos sistémicos 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29.88847255706787" w:lineRule="auto"/>
              <w:ind w:left="1218.5800170898438" w:right="815.634765625" w:firstLine="5.7199096679687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Desbridamiento + descompresión + cuidado diario de la piel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Fototerapia UVB 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Biopsia de tejido subcutáneo 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581.4401245117188" w:right="172.4560546875" w:firstLine="59.319458007812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Desbridamiento y cuidados (fundamentales en manejo inicial). 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40" w:lineRule="auto"/>
              <w:ind w:left="498.3599853515625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Cuidado de piel seca y prevención de grietas 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857.2601318359375" w:right="325.5615234375" w:firstLine="63.2797241210937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Paciente diabética con piel seca, grietas en talones. ¿Qué estrategia es la más adecuada? 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2021484375" w:line="240" w:lineRule="auto"/>
              <w:ind w:left="1217.9199218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a) Baños largos con agua caliente 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039.7003173828125" w:firstLine="0"/>
              <w:jc w:val="righ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Hidratación intensiva + calzado protector + evitar jabones 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79.679870605468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agresivos 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8.580017089843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c) Uso exclusivo de queratolíticos fuertes 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17.479858398437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d) Fototerapia 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576.6000366210938" w:right="367.969970703125" w:firstLine="64.1595458984375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Respuesta correcta: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b) Hidratación + cuidados derivados + evitar irritantes.</w:t>
            </w:r>
          </w:p>
        </w:tc>
      </w:tr>
      <w:tr>
        <w:trPr>
          <w:cantSplit w:val="0"/>
          <w:trHeight w:val="60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Foro de 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discusión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6.2384033203125" w:line="240" w:lineRule="auto"/>
              <w:ind w:left="146.2799072265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Gestión dermatológica integrada en oncología y diabetes. 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144.51995849609375" w:right="71.632080078125" w:hanging="5.0598144531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Objetivo: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Fomentar reflexión crítica sobre los desafíos reales de aplicar terapias innovadoras y cuidados específicos en el contexto clínico. 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5.5072021484375" w:line="240" w:lineRule="auto"/>
              <w:ind w:left="144.960021972656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Instrucciones para participantes: 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36.2384033203125" w:line="229.88847255706787" w:lineRule="auto"/>
              <w:ind w:left="851.099853515625" w:right="412.725830078125" w:hanging="341.9598388671875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Basado en las lecturas y videos revisados, responde (5–15 líneas) a: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“¿Cuál abordaje —terapia dirigida en CCNM, inmunoterapia en melanoma, o prevención de úlceras en pie diabético— te parece más viable actualmente en tu práctica? ¿Qué barreras anticipas y cómo podrías superarlas?” 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29.88847255706787" w:lineRule="auto"/>
              <w:ind w:left="857.919921875" w:right="219.193115234375" w:hanging="348.7799072265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Fundamenta tu respuesta con al menos una fuente confiable (APA, 2010 en adelante). 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29.88847255706787" w:lineRule="auto"/>
              <w:ind w:left="857.919921875" w:right="529.666748046875" w:hanging="348.779907226562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Comenta al menos dos aportes de tus compañeros, aportando ejemplos, alternativas o fortaleciendo argumentos. 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50732421875" w:line="229.88847255706787" w:lineRule="auto"/>
              <w:ind w:left="857.4798583984375" w:right="121.859130859375" w:hanging="348.33984375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Cuida ortografía y redacción. Las respuestas sin fundamentación pueden ser descalificadas. 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5.50735473632812" w:line="240" w:lineRule="auto"/>
              <w:ind w:left="140.339965820312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Criterios de evaluación: 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Actualidad y rigor científico 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Análisis crítico y contextual</w:t>
            </w:r>
          </w:p>
        </w:tc>
      </w:tr>
    </w:tbl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  <w:rtl w:val="0"/>
        </w:rPr>
        <w:t xml:space="preserve">4</w:t>
      </w:r>
    </w:p>
    <w:tbl>
      <w:tblPr>
        <w:tblStyle w:val="Table5"/>
        <w:tblW w:w="104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8500"/>
        <w:tblGridChange w:id="0">
          <w:tblGrid>
            <w:gridCol w:w="1980"/>
            <w:gridCol w:w="8500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472c4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Interacción significativa entre participantes 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9.14001464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● Coherencia, claridad y ortografía.</w:t>
            </w:r>
          </w:p>
        </w:tc>
      </w:tr>
      <w:tr>
        <w:trPr>
          <w:cantSplit w:val="0"/>
          <w:trHeight w:val="22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Conclusiones </w:t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 la sesión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64.53613281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*Instrucción para el docente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9.217529296875" w:line="229.88847255706787" w:lineRule="auto"/>
              <w:ind w:left="133.5198974609375" w:right="46.429443359375" w:firstLine="13.8601684570312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esta sesión profundizamos en el diagnóstico y manejo del cáncer de piel (CCNM y melanoma) y de las manifestaciones dermatológicas de la diabetes (incluyendo úlceras, piel seca y lesiones pigmentadas/fleshy). La sesión te equipa para ofrecer un enfoque integral y actual al cuidado de pacientes con estas condiciones. </w:t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78125" w:line="229.88847255706787" w:lineRule="auto"/>
              <w:ind w:left="137.919921875" w:right="68.45703125" w:firstLine="9.46014404296875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 la próxima clase trabajaremos con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lesiones pigmentadas no tumorales y alopecia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, manteniendo nuestro enfoque clínico-práctico y centrado en la evidencia y la estética.</w:t>
            </w:r>
          </w:p>
        </w:tc>
      </w:tr>
    </w:tbl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4472c4"/>
          <w:sz w:val="22"/>
          <w:szCs w:val="22"/>
          <w:u w:val="none"/>
          <w:shd w:fill="auto" w:val="clear"/>
          <w:vertAlign w:val="baseline"/>
          <w:rtl w:val="0"/>
        </w:rPr>
        <w:t xml:space="preserve">5</w:t>
      </w:r>
    </w:p>
    <w:sectPr>
      <w:pgSz w:h="16840" w:w="11920" w:orient="portrait"/>
      <w:pgMar w:bottom="1026.552734375" w:top="710" w:left="710" w:right="73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